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20BE2" w14:textId="77777777" w:rsidR="00806ED3" w:rsidRDefault="00AC2A9A" w:rsidP="009B6DD8">
      <w:pPr>
        <w:pStyle w:val="Heading1"/>
        <w:tabs>
          <w:tab w:val="left" w:pos="4990"/>
        </w:tabs>
      </w:pPr>
      <w:bookmarkStart w:id="0" w:name="_Toc447608145"/>
      <w:r>
        <w:t>R01</w:t>
      </w:r>
      <w:r w:rsidR="00806ED3">
        <w:t xml:space="preserve"> - Management System Risks R</w:t>
      </w:r>
      <w:r w:rsidR="00806ED3" w:rsidRPr="0020635E">
        <w:t>egister</w:t>
      </w:r>
      <w:bookmarkEnd w:id="0"/>
      <w:r w:rsidR="00821A6B">
        <w:tab/>
      </w:r>
    </w:p>
    <w:p w14:paraId="7D8EAF4B" w14:textId="77777777" w:rsidR="00806ED3" w:rsidRDefault="00806ED3" w:rsidP="00806ED3">
      <w:pPr>
        <w:rPr>
          <w:szCs w:val="20"/>
        </w:rPr>
      </w:pPr>
      <w:r>
        <w:rPr>
          <w:szCs w:val="20"/>
        </w:rPr>
        <w:t xml:space="preserve">The below risk assessment and treatment plan has been completed to identify risks and measures required to control and reduce the risks. </w:t>
      </w:r>
    </w:p>
    <w:p w14:paraId="65E7DA69" w14:textId="77777777" w:rsidR="009B6DD8" w:rsidRDefault="009B6DD8" w:rsidP="00806ED3">
      <w:pPr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9"/>
        <w:gridCol w:w="3401"/>
      </w:tblGrid>
      <w:tr w:rsidR="008D31CA" w:rsidRPr="00314A67" w14:paraId="57FCD0D0" w14:textId="77777777" w:rsidTr="00314A67">
        <w:trPr>
          <w:trHeight w:val="389"/>
        </w:trPr>
        <w:tc>
          <w:tcPr>
            <w:tcW w:w="7339" w:type="dxa"/>
            <w:vAlign w:val="center"/>
          </w:tcPr>
          <w:p w14:paraId="0AB2EC41" w14:textId="77777777" w:rsidR="008D31CA" w:rsidRPr="00314A67" w:rsidRDefault="008D31CA" w:rsidP="008024F7">
            <w:pPr>
              <w:rPr>
                <w:b/>
                <w:szCs w:val="20"/>
              </w:rPr>
            </w:pPr>
            <w:r w:rsidRPr="00314A67">
              <w:rPr>
                <w:b/>
                <w:szCs w:val="20"/>
              </w:rPr>
              <w:t xml:space="preserve">Reviewed </w:t>
            </w:r>
            <w:proofErr w:type="gramStart"/>
            <w:r w:rsidRPr="00314A67">
              <w:rPr>
                <w:b/>
                <w:szCs w:val="20"/>
              </w:rPr>
              <w:t>By :</w:t>
            </w:r>
            <w:proofErr w:type="gramEnd"/>
            <w:r w:rsidRPr="00314A67">
              <w:rPr>
                <w:b/>
                <w:szCs w:val="20"/>
              </w:rPr>
              <w:t xml:space="preserve"> </w:t>
            </w:r>
            <w:r w:rsidR="00FF16D2">
              <w:rPr>
                <w:b/>
                <w:szCs w:val="20"/>
              </w:rPr>
              <w:t>Dale</w:t>
            </w:r>
            <w:r w:rsidR="00821A6B">
              <w:rPr>
                <w:b/>
                <w:szCs w:val="20"/>
              </w:rPr>
              <w:t xml:space="preserve"> </w:t>
            </w:r>
            <w:r w:rsidR="00FF16D2">
              <w:rPr>
                <w:b/>
                <w:szCs w:val="20"/>
              </w:rPr>
              <w:t>Minks</w:t>
            </w:r>
          </w:p>
        </w:tc>
        <w:tc>
          <w:tcPr>
            <w:tcW w:w="3401" w:type="dxa"/>
            <w:vAlign w:val="center"/>
          </w:tcPr>
          <w:p w14:paraId="0D1E21A1" w14:textId="0F478B00" w:rsidR="008D31CA" w:rsidRPr="00314A67" w:rsidRDefault="008D31CA" w:rsidP="008024F7">
            <w:pPr>
              <w:rPr>
                <w:b/>
                <w:szCs w:val="20"/>
              </w:rPr>
            </w:pPr>
            <w:r w:rsidRPr="00314A67">
              <w:rPr>
                <w:b/>
                <w:szCs w:val="20"/>
              </w:rPr>
              <w:t xml:space="preserve">Date Reviewed : </w:t>
            </w:r>
            <w:r w:rsidR="00415442">
              <w:rPr>
                <w:b/>
                <w:szCs w:val="20"/>
              </w:rPr>
              <w:t>30</w:t>
            </w:r>
            <w:r w:rsidR="00FF16D2">
              <w:rPr>
                <w:b/>
                <w:szCs w:val="20"/>
              </w:rPr>
              <w:t>/</w:t>
            </w:r>
            <w:r w:rsidR="00E01A10">
              <w:rPr>
                <w:b/>
                <w:szCs w:val="20"/>
              </w:rPr>
              <w:t>0</w:t>
            </w:r>
            <w:r w:rsidR="00415442">
              <w:rPr>
                <w:b/>
                <w:szCs w:val="20"/>
              </w:rPr>
              <w:t>6</w:t>
            </w:r>
            <w:r w:rsidR="005111B2">
              <w:rPr>
                <w:b/>
                <w:szCs w:val="20"/>
              </w:rPr>
              <w:t>/</w:t>
            </w:r>
            <w:r w:rsidR="00E01A10">
              <w:rPr>
                <w:b/>
                <w:szCs w:val="20"/>
              </w:rPr>
              <w:t>2</w:t>
            </w:r>
            <w:r w:rsidR="00415442">
              <w:rPr>
                <w:b/>
                <w:szCs w:val="20"/>
              </w:rPr>
              <w:t>6</w:t>
            </w:r>
          </w:p>
        </w:tc>
      </w:tr>
    </w:tbl>
    <w:p w14:paraId="18E3A5AA" w14:textId="77777777" w:rsidR="009B6DD8" w:rsidRDefault="009B6DD8" w:rsidP="00806ED3">
      <w:pPr>
        <w:rPr>
          <w:szCs w:val="20"/>
        </w:rPr>
      </w:pPr>
    </w:p>
    <w:p w14:paraId="70572606" w14:textId="77777777" w:rsidR="006373AD" w:rsidRDefault="006373AD" w:rsidP="00806ED3">
      <w:pPr>
        <w:rPr>
          <w:szCs w:val="20"/>
        </w:rPr>
      </w:pPr>
      <w:r>
        <w:rPr>
          <w:szCs w:val="20"/>
        </w:rPr>
        <w:t>I</w:t>
      </w:r>
      <w:r w:rsidRPr="008D31CA">
        <w:rPr>
          <w:b/>
          <w:szCs w:val="20"/>
        </w:rPr>
        <w:t>nterested Parties</w:t>
      </w:r>
      <w:r w:rsidR="008D31CA">
        <w:rPr>
          <w:szCs w:val="20"/>
        </w:rPr>
        <w:t xml:space="preserve"> - the following interested parties should be considered when reviewing and summarising the below Risk Register;</w:t>
      </w:r>
    </w:p>
    <w:p w14:paraId="5A5AA804" w14:textId="77777777" w:rsidR="006A0F7E" w:rsidRDefault="008D31CA" w:rsidP="006A0F7E">
      <w:pPr>
        <w:rPr>
          <w:b/>
        </w:rPr>
      </w:pPr>
      <w:r>
        <w:rPr>
          <w:szCs w:val="20"/>
        </w:rPr>
        <w:t>Staff, Customers, S</w:t>
      </w:r>
      <w:r w:rsidR="0055399A">
        <w:rPr>
          <w:szCs w:val="20"/>
        </w:rPr>
        <w:t>uppliers</w:t>
      </w:r>
      <w:r w:rsidR="009B6DD8">
        <w:rPr>
          <w:szCs w:val="20"/>
        </w:rPr>
        <w:t xml:space="preserve"> (including hauliers)</w:t>
      </w:r>
      <w:r w:rsidR="0055399A">
        <w:rPr>
          <w:szCs w:val="20"/>
        </w:rPr>
        <w:t>,</w:t>
      </w:r>
      <w:r w:rsidRPr="008D31CA">
        <w:rPr>
          <w:szCs w:val="20"/>
        </w:rPr>
        <w:t xml:space="preserve"> </w:t>
      </w:r>
      <w:r w:rsidR="0082268B">
        <w:rPr>
          <w:szCs w:val="20"/>
        </w:rPr>
        <w:t>Neighbours,</w:t>
      </w:r>
      <w:r w:rsidRPr="008D31CA">
        <w:rPr>
          <w:szCs w:val="20"/>
        </w:rPr>
        <w:t xml:space="preserve"> Local Government</w:t>
      </w:r>
      <w:r w:rsidR="0082268B">
        <w:rPr>
          <w:szCs w:val="20"/>
        </w:rPr>
        <w:t>,</w:t>
      </w:r>
      <w:r w:rsidR="0055399A">
        <w:rPr>
          <w:szCs w:val="20"/>
        </w:rPr>
        <w:t xml:space="preserve"> </w:t>
      </w:r>
      <w:r w:rsidR="0082268B">
        <w:rPr>
          <w:szCs w:val="20"/>
        </w:rPr>
        <w:t>HMRC, Ut</w:t>
      </w:r>
      <w:r w:rsidRPr="008D31CA">
        <w:rPr>
          <w:szCs w:val="20"/>
        </w:rPr>
        <w:t>ility Suppliers, Competitors</w:t>
      </w:r>
    </w:p>
    <w:p w14:paraId="62EC9AC3" w14:textId="77777777" w:rsidR="006A0F7E" w:rsidRDefault="006A0F7E" w:rsidP="00806ED3">
      <w:pPr>
        <w:ind w:left="709" w:hanging="709"/>
        <w:rPr>
          <w:b/>
        </w:rPr>
        <w:sectPr w:rsidR="006A0F7E" w:rsidSect="00A0089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40" w:h="11907" w:orient="landscape" w:code="9"/>
          <w:pgMar w:top="993" w:right="959" w:bottom="1134" w:left="1418" w:header="227" w:footer="992" w:gutter="0"/>
          <w:cols w:space="720"/>
          <w:titlePg/>
          <w:docGrid w:linePitch="272"/>
        </w:sectPr>
      </w:pPr>
    </w:p>
    <w:p w14:paraId="29FA079A" w14:textId="77777777" w:rsidR="00053DF1" w:rsidRDefault="00053DF1" w:rsidP="00806ED3">
      <w:pPr>
        <w:rPr>
          <w:b/>
          <w:sz w:val="18"/>
          <w:szCs w:val="18"/>
        </w:rPr>
      </w:pPr>
    </w:p>
    <w:p w14:paraId="780273D6" w14:textId="77777777" w:rsidR="009146BF" w:rsidRDefault="006A0F7E" w:rsidP="00806ED3">
      <w:pPr>
        <w:rPr>
          <w:b/>
          <w:sz w:val="18"/>
          <w:szCs w:val="18"/>
        </w:rPr>
      </w:pPr>
      <w:r>
        <w:rPr>
          <w:b/>
          <w:sz w:val="18"/>
          <w:szCs w:val="18"/>
        </w:rPr>
        <w:t>1. Risk Level Indicator</w:t>
      </w:r>
    </w:p>
    <w:tbl>
      <w:tblPr>
        <w:tblW w:w="7230" w:type="dxa"/>
        <w:tblInd w:w="108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559"/>
        <w:gridCol w:w="1701"/>
        <w:gridCol w:w="1843"/>
      </w:tblGrid>
      <w:tr w:rsidR="006A0F7E" w:rsidRPr="002E1249" w14:paraId="3F9FE301" w14:textId="77777777" w:rsidTr="00053DF1">
        <w:tc>
          <w:tcPr>
            <w:tcW w:w="2127" w:type="dxa"/>
            <w:tcBorders>
              <w:bottom w:val="nil"/>
            </w:tcBorders>
          </w:tcPr>
          <w:p w14:paraId="1122D13B" w14:textId="77777777" w:rsidR="006A0F7E" w:rsidRPr="002651AD" w:rsidRDefault="006A0F7E" w:rsidP="00053DF1">
            <w:pPr>
              <w:ind w:left="71" w:hanging="71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7FC17AE7" w14:textId="77777777" w:rsidR="006A0F7E" w:rsidRPr="002E1249" w:rsidRDefault="006A0F7E" w:rsidP="00053DF1">
            <w:pPr>
              <w:rPr>
                <w:b/>
                <w:sz w:val="18"/>
                <w:szCs w:val="18"/>
              </w:rPr>
            </w:pPr>
            <w:r w:rsidRPr="002E1249">
              <w:rPr>
                <w:b/>
                <w:sz w:val="18"/>
                <w:szCs w:val="18"/>
              </w:rPr>
              <w:t xml:space="preserve">Slightly Harmful </w:t>
            </w:r>
            <w:r w:rsidRPr="002E1249">
              <w:rPr>
                <w:i/>
                <w:sz w:val="18"/>
                <w:szCs w:val="18"/>
              </w:rPr>
              <w:t>(H1)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14:paraId="3C94F225" w14:textId="77777777" w:rsidR="006A0F7E" w:rsidRPr="002E1249" w:rsidRDefault="006A0F7E" w:rsidP="00053DF1">
            <w:pPr>
              <w:rPr>
                <w:b/>
                <w:sz w:val="18"/>
                <w:szCs w:val="18"/>
              </w:rPr>
            </w:pPr>
            <w:r w:rsidRPr="002E1249">
              <w:rPr>
                <w:b/>
                <w:sz w:val="18"/>
                <w:szCs w:val="18"/>
              </w:rPr>
              <w:t xml:space="preserve">Harmful </w:t>
            </w:r>
            <w:r w:rsidRPr="002E1249">
              <w:rPr>
                <w:i/>
                <w:sz w:val="18"/>
                <w:szCs w:val="18"/>
              </w:rPr>
              <w:t>(H2)</w:t>
            </w:r>
          </w:p>
        </w:tc>
        <w:tc>
          <w:tcPr>
            <w:tcW w:w="1843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391A4398" w14:textId="77777777" w:rsidR="006A0F7E" w:rsidRPr="002E1249" w:rsidRDefault="006A0F7E" w:rsidP="00053DF1">
            <w:pPr>
              <w:rPr>
                <w:b/>
                <w:sz w:val="18"/>
                <w:szCs w:val="18"/>
              </w:rPr>
            </w:pPr>
            <w:r w:rsidRPr="002E1249">
              <w:rPr>
                <w:b/>
                <w:sz w:val="18"/>
                <w:szCs w:val="18"/>
              </w:rPr>
              <w:t xml:space="preserve">Extremely Harmful </w:t>
            </w:r>
            <w:r w:rsidRPr="002E1249">
              <w:rPr>
                <w:i/>
                <w:sz w:val="18"/>
                <w:szCs w:val="18"/>
              </w:rPr>
              <w:t>(H3)</w:t>
            </w:r>
          </w:p>
        </w:tc>
      </w:tr>
      <w:tr w:rsidR="006A0F7E" w:rsidRPr="002E1249" w14:paraId="3B3130AB" w14:textId="77777777" w:rsidTr="00053DF1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D46D75" w14:textId="77777777" w:rsidR="006A0F7E" w:rsidRPr="002E1249" w:rsidRDefault="006A0F7E" w:rsidP="00053DF1">
            <w:pPr>
              <w:spacing w:line="360" w:lineRule="auto"/>
              <w:rPr>
                <w:sz w:val="18"/>
                <w:szCs w:val="18"/>
              </w:rPr>
            </w:pPr>
            <w:r w:rsidRPr="002E1249">
              <w:rPr>
                <w:b/>
                <w:sz w:val="18"/>
                <w:szCs w:val="18"/>
              </w:rPr>
              <w:t xml:space="preserve">Highly Unlikely </w:t>
            </w:r>
            <w:r w:rsidRPr="002E1249">
              <w:rPr>
                <w:i/>
                <w:sz w:val="18"/>
                <w:szCs w:val="18"/>
              </w:rPr>
              <w:t>(L1)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7782860" w14:textId="77777777" w:rsidR="00053DF1" w:rsidRDefault="00053DF1" w:rsidP="00053DF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L1H1</w:t>
            </w:r>
          </w:p>
          <w:p w14:paraId="17B1C2EB" w14:textId="77777777" w:rsidR="006A0F7E" w:rsidRPr="002E1249" w:rsidRDefault="006A0F7E" w:rsidP="00053DF1">
            <w:pPr>
              <w:rPr>
                <w:b/>
                <w:sz w:val="18"/>
                <w:szCs w:val="18"/>
              </w:rPr>
            </w:pPr>
            <w:r w:rsidRPr="002E1249">
              <w:rPr>
                <w:b/>
                <w:sz w:val="18"/>
                <w:szCs w:val="18"/>
              </w:rPr>
              <w:t>Trivial Risk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98F7542" w14:textId="77777777" w:rsidR="00053DF1" w:rsidRDefault="00053DF1" w:rsidP="00053DF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L1H2</w:t>
            </w:r>
          </w:p>
          <w:p w14:paraId="2F922E2F" w14:textId="77777777" w:rsidR="006A0F7E" w:rsidRPr="002E1249" w:rsidRDefault="006A0F7E" w:rsidP="00053DF1">
            <w:pPr>
              <w:rPr>
                <w:b/>
                <w:sz w:val="18"/>
                <w:szCs w:val="18"/>
              </w:rPr>
            </w:pPr>
            <w:r w:rsidRPr="002E1249">
              <w:rPr>
                <w:b/>
                <w:sz w:val="18"/>
                <w:szCs w:val="18"/>
              </w:rPr>
              <w:t>Tolerable Risk</w:t>
            </w:r>
          </w:p>
        </w:tc>
        <w:tc>
          <w:tcPr>
            <w:tcW w:w="1843" w:type="dxa"/>
            <w:tcBorders>
              <w:top w:val="single" w:sz="6" w:space="0" w:color="auto"/>
              <w:bottom w:val="nil"/>
              <w:right w:val="single" w:sz="6" w:space="0" w:color="auto"/>
            </w:tcBorders>
            <w:shd w:val="clear" w:color="auto" w:fill="F2F2F2"/>
          </w:tcPr>
          <w:p w14:paraId="16028650" w14:textId="77777777" w:rsidR="00053DF1" w:rsidRPr="005111B2" w:rsidRDefault="00053DF1" w:rsidP="00053DF1">
            <w:pPr>
              <w:rPr>
                <w:b/>
                <w:sz w:val="18"/>
                <w:szCs w:val="18"/>
                <w:highlight w:val="yellow"/>
              </w:rPr>
            </w:pPr>
            <w:r w:rsidRPr="005111B2">
              <w:rPr>
                <w:b/>
                <w:sz w:val="18"/>
                <w:szCs w:val="18"/>
                <w:highlight w:val="yellow"/>
              </w:rPr>
              <w:t>L1H3</w:t>
            </w:r>
          </w:p>
          <w:p w14:paraId="79E7583E" w14:textId="77777777" w:rsidR="006A0F7E" w:rsidRPr="005111B2" w:rsidRDefault="006A0F7E" w:rsidP="00053DF1">
            <w:pPr>
              <w:rPr>
                <w:b/>
                <w:sz w:val="18"/>
                <w:szCs w:val="18"/>
                <w:highlight w:val="yellow"/>
              </w:rPr>
            </w:pPr>
            <w:r w:rsidRPr="005111B2">
              <w:rPr>
                <w:b/>
                <w:sz w:val="18"/>
                <w:szCs w:val="18"/>
                <w:highlight w:val="yellow"/>
              </w:rPr>
              <w:t>Moderate Risk</w:t>
            </w:r>
          </w:p>
        </w:tc>
      </w:tr>
      <w:tr w:rsidR="006A0F7E" w:rsidRPr="002E1249" w14:paraId="17A7AFF9" w14:textId="77777777" w:rsidTr="00053DF1"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6924EA8F" w14:textId="77777777" w:rsidR="006A0F7E" w:rsidRPr="002E1249" w:rsidRDefault="006A0F7E" w:rsidP="00053DF1">
            <w:pPr>
              <w:spacing w:line="360" w:lineRule="auto"/>
              <w:rPr>
                <w:b/>
                <w:sz w:val="18"/>
                <w:szCs w:val="18"/>
              </w:rPr>
            </w:pPr>
            <w:r w:rsidRPr="002E1249">
              <w:rPr>
                <w:b/>
                <w:sz w:val="18"/>
                <w:szCs w:val="18"/>
              </w:rPr>
              <w:t xml:space="preserve">Unlikely </w:t>
            </w:r>
            <w:r w:rsidRPr="002E1249">
              <w:rPr>
                <w:i/>
                <w:sz w:val="18"/>
                <w:szCs w:val="18"/>
              </w:rPr>
              <w:t>(L2)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8475301" w14:textId="77777777" w:rsidR="00053DF1" w:rsidRDefault="00053DF1" w:rsidP="00053DF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L2H1</w:t>
            </w:r>
          </w:p>
          <w:p w14:paraId="73482C25" w14:textId="77777777" w:rsidR="006A0F7E" w:rsidRPr="002E1249" w:rsidRDefault="006A0F7E" w:rsidP="00053DF1">
            <w:pPr>
              <w:rPr>
                <w:b/>
                <w:sz w:val="18"/>
                <w:szCs w:val="18"/>
              </w:rPr>
            </w:pPr>
            <w:r w:rsidRPr="002E1249">
              <w:rPr>
                <w:b/>
                <w:sz w:val="18"/>
                <w:szCs w:val="18"/>
              </w:rPr>
              <w:t>Tolerable Risk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14:paraId="32D27F07" w14:textId="77777777" w:rsidR="00053DF1" w:rsidRPr="005111B2" w:rsidRDefault="00053DF1" w:rsidP="00053DF1">
            <w:pPr>
              <w:rPr>
                <w:b/>
                <w:sz w:val="18"/>
                <w:szCs w:val="18"/>
                <w:highlight w:val="yellow"/>
              </w:rPr>
            </w:pPr>
            <w:r w:rsidRPr="005111B2">
              <w:rPr>
                <w:b/>
                <w:sz w:val="18"/>
                <w:szCs w:val="18"/>
                <w:highlight w:val="yellow"/>
              </w:rPr>
              <w:t>L2H2</w:t>
            </w:r>
          </w:p>
          <w:p w14:paraId="5060057C" w14:textId="77777777" w:rsidR="006A0F7E" w:rsidRPr="005111B2" w:rsidRDefault="006A0F7E" w:rsidP="00053DF1">
            <w:pPr>
              <w:rPr>
                <w:b/>
                <w:sz w:val="18"/>
                <w:szCs w:val="18"/>
                <w:highlight w:val="yellow"/>
              </w:rPr>
            </w:pPr>
            <w:r w:rsidRPr="005111B2">
              <w:rPr>
                <w:b/>
                <w:sz w:val="18"/>
                <w:szCs w:val="18"/>
                <w:highlight w:val="yellow"/>
              </w:rPr>
              <w:t>Moderate Risk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EBF4D00" w14:textId="77777777" w:rsidR="00053DF1" w:rsidRPr="005111B2" w:rsidRDefault="00053DF1" w:rsidP="00053DF1">
            <w:pPr>
              <w:rPr>
                <w:b/>
                <w:sz w:val="18"/>
                <w:szCs w:val="18"/>
                <w:highlight w:val="magenta"/>
              </w:rPr>
            </w:pPr>
            <w:r w:rsidRPr="005111B2">
              <w:rPr>
                <w:b/>
                <w:sz w:val="18"/>
                <w:szCs w:val="18"/>
                <w:highlight w:val="magenta"/>
              </w:rPr>
              <w:t>L2H3</w:t>
            </w:r>
          </w:p>
          <w:p w14:paraId="5BF9C281" w14:textId="77777777" w:rsidR="006A0F7E" w:rsidRPr="002E1249" w:rsidRDefault="006A0F7E" w:rsidP="00053DF1">
            <w:pPr>
              <w:rPr>
                <w:b/>
                <w:sz w:val="18"/>
                <w:szCs w:val="18"/>
              </w:rPr>
            </w:pPr>
            <w:r w:rsidRPr="005111B2">
              <w:rPr>
                <w:b/>
                <w:sz w:val="18"/>
                <w:szCs w:val="18"/>
                <w:highlight w:val="magenta"/>
              </w:rPr>
              <w:t>Substantial Risk</w:t>
            </w:r>
          </w:p>
        </w:tc>
      </w:tr>
      <w:tr w:rsidR="006A0F7E" w:rsidRPr="002E1249" w14:paraId="729AD017" w14:textId="77777777" w:rsidTr="00053DF1"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1716A685" w14:textId="77777777" w:rsidR="006A0F7E" w:rsidRPr="002E1249" w:rsidRDefault="006A0F7E" w:rsidP="00053DF1">
            <w:pPr>
              <w:spacing w:line="360" w:lineRule="auto"/>
              <w:rPr>
                <w:b/>
                <w:sz w:val="18"/>
                <w:szCs w:val="18"/>
              </w:rPr>
            </w:pPr>
            <w:r w:rsidRPr="002E1249">
              <w:rPr>
                <w:b/>
                <w:sz w:val="18"/>
                <w:szCs w:val="18"/>
              </w:rPr>
              <w:t xml:space="preserve">Likely </w:t>
            </w:r>
            <w:r w:rsidRPr="002E1249">
              <w:rPr>
                <w:i/>
                <w:sz w:val="18"/>
                <w:szCs w:val="18"/>
              </w:rPr>
              <w:t>(L3)</w:t>
            </w:r>
          </w:p>
        </w:tc>
        <w:tc>
          <w:tcPr>
            <w:tcW w:w="1559" w:type="dxa"/>
            <w:tcBorders>
              <w:top w:val="nil"/>
              <w:bottom w:val="single" w:sz="6" w:space="0" w:color="auto"/>
            </w:tcBorders>
            <w:shd w:val="clear" w:color="auto" w:fill="F2F2F2"/>
          </w:tcPr>
          <w:p w14:paraId="5AFF0598" w14:textId="77777777" w:rsidR="00053DF1" w:rsidRPr="005111B2" w:rsidRDefault="00053DF1" w:rsidP="00053DF1">
            <w:pPr>
              <w:rPr>
                <w:b/>
                <w:sz w:val="18"/>
                <w:szCs w:val="18"/>
                <w:highlight w:val="yellow"/>
              </w:rPr>
            </w:pPr>
            <w:r w:rsidRPr="005111B2">
              <w:rPr>
                <w:b/>
                <w:sz w:val="18"/>
                <w:szCs w:val="18"/>
                <w:highlight w:val="yellow"/>
              </w:rPr>
              <w:t>L3H1</w:t>
            </w:r>
          </w:p>
          <w:p w14:paraId="04868ACA" w14:textId="77777777" w:rsidR="006A0F7E" w:rsidRPr="005111B2" w:rsidRDefault="006A0F7E" w:rsidP="00053DF1">
            <w:pPr>
              <w:rPr>
                <w:b/>
                <w:sz w:val="18"/>
                <w:szCs w:val="18"/>
                <w:highlight w:val="yellow"/>
              </w:rPr>
            </w:pPr>
            <w:r w:rsidRPr="005111B2">
              <w:rPr>
                <w:b/>
                <w:sz w:val="18"/>
                <w:szCs w:val="18"/>
                <w:highlight w:val="yellow"/>
              </w:rPr>
              <w:t>Moderate Risk</w:t>
            </w:r>
          </w:p>
        </w:tc>
        <w:tc>
          <w:tcPr>
            <w:tcW w:w="1701" w:type="dxa"/>
            <w:tcBorders>
              <w:top w:val="nil"/>
              <w:bottom w:val="single" w:sz="6" w:space="0" w:color="auto"/>
            </w:tcBorders>
            <w:shd w:val="clear" w:color="auto" w:fill="D9D9D9"/>
          </w:tcPr>
          <w:p w14:paraId="38871072" w14:textId="77777777" w:rsidR="00053DF1" w:rsidRPr="005111B2" w:rsidRDefault="00053DF1" w:rsidP="00053DF1">
            <w:pPr>
              <w:rPr>
                <w:b/>
                <w:sz w:val="18"/>
                <w:szCs w:val="18"/>
                <w:highlight w:val="magenta"/>
              </w:rPr>
            </w:pPr>
            <w:r w:rsidRPr="005111B2">
              <w:rPr>
                <w:b/>
                <w:sz w:val="18"/>
                <w:szCs w:val="18"/>
                <w:highlight w:val="magenta"/>
              </w:rPr>
              <w:t>L3H2</w:t>
            </w:r>
          </w:p>
          <w:p w14:paraId="308EAD92" w14:textId="77777777" w:rsidR="006A0F7E" w:rsidRPr="002E1249" w:rsidRDefault="006A0F7E" w:rsidP="00053DF1">
            <w:pPr>
              <w:rPr>
                <w:b/>
                <w:sz w:val="18"/>
                <w:szCs w:val="18"/>
              </w:rPr>
            </w:pPr>
            <w:r w:rsidRPr="005111B2">
              <w:rPr>
                <w:b/>
                <w:sz w:val="18"/>
                <w:szCs w:val="18"/>
                <w:highlight w:val="magenta"/>
              </w:rPr>
              <w:t>Substantial Risk</w:t>
            </w:r>
          </w:p>
        </w:tc>
        <w:tc>
          <w:tcPr>
            <w:tcW w:w="1843" w:type="dxa"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6CA590CE" w14:textId="77777777" w:rsidR="00053DF1" w:rsidRPr="005111B2" w:rsidRDefault="00053DF1" w:rsidP="00053DF1">
            <w:pPr>
              <w:rPr>
                <w:b/>
                <w:sz w:val="18"/>
                <w:szCs w:val="18"/>
                <w:highlight w:val="red"/>
              </w:rPr>
            </w:pPr>
            <w:r w:rsidRPr="005111B2">
              <w:rPr>
                <w:b/>
                <w:sz w:val="18"/>
                <w:szCs w:val="18"/>
                <w:highlight w:val="red"/>
              </w:rPr>
              <w:t>L2H3</w:t>
            </w:r>
          </w:p>
          <w:p w14:paraId="26B115B7" w14:textId="77777777" w:rsidR="006A0F7E" w:rsidRPr="002E1249" w:rsidRDefault="006A0F7E" w:rsidP="00053DF1">
            <w:pPr>
              <w:rPr>
                <w:b/>
                <w:sz w:val="18"/>
                <w:szCs w:val="18"/>
              </w:rPr>
            </w:pPr>
            <w:r w:rsidRPr="005111B2">
              <w:rPr>
                <w:b/>
                <w:sz w:val="18"/>
                <w:szCs w:val="18"/>
                <w:highlight w:val="red"/>
              </w:rPr>
              <w:t>Intolerable Risk</w:t>
            </w:r>
          </w:p>
        </w:tc>
      </w:tr>
    </w:tbl>
    <w:p w14:paraId="382DEE8D" w14:textId="77777777" w:rsidR="006A0F7E" w:rsidRDefault="006A0F7E" w:rsidP="00806ED3">
      <w:pPr>
        <w:rPr>
          <w:b/>
          <w:sz w:val="18"/>
          <w:szCs w:val="18"/>
        </w:rPr>
      </w:pPr>
    </w:p>
    <w:p w14:paraId="55257C26" w14:textId="77777777" w:rsidR="00053DF1" w:rsidRDefault="00053DF1" w:rsidP="00806ED3">
      <w:pPr>
        <w:rPr>
          <w:b/>
          <w:sz w:val="18"/>
          <w:szCs w:val="18"/>
        </w:rPr>
      </w:pPr>
    </w:p>
    <w:p w14:paraId="1A18B159" w14:textId="77777777" w:rsidR="006A0F7E" w:rsidRDefault="006A0F7E" w:rsidP="00806ED3">
      <w:pPr>
        <w:rPr>
          <w:b/>
          <w:sz w:val="18"/>
          <w:szCs w:val="18"/>
        </w:rPr>
      </w:pPr>
      <w:r w:rsidRPr="002651AD">
        <w:rPr>
          <w:b/>
          <w:sz w:val="18"/>
          <w:szCs w:val="18"/>
        </w:rPr>
        <w:t xml:space="preserve">2. </w:t>
      </w:r>
      <w:r>
        <w:rPr>
          <w:b/>
          <w:sz w:val="18"/>
          <w:szCs w:val="18"/>
        </w:rPr>
        <w:t>Ri</w:t>
      </w:r>
      <w:r w:rsidRPr="002651AD">
        <w:rPr>
          <w:b/>
          <w:sz w:val="18"/>
          <w:szCs w:val="18"/>
        </w:rPr>
        <w:t>sk Based Controls</w:t>
      </w:r>
      <w:r>
        <w:rPr>
          <w:b/>
          <w:sz w:val="18"/>
          <w:szCs w:val="18"/>
        </w:rPr>
        <w:t xml:space="preserve"> Required</w:t>
      </w:r>
    </w:p>
    <w:tbl>
      <w:tblPr>
        <w:tblW w:w="708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544"/>
        <w:gridCol w:w="3544"/>
      </w:tblGrid>
      <w:tr w:rsidR="00806ED3" w:rsidRPr="002E1249" w14:paraId="335F8F5F" w14:textId="77777777" w:rsidTr="009146BF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5A41" w14:textId="77777777" w:rsidR="00806ED3" w:rsidRPr="00B408DA" w:rsidRDefault="00806ED3" w:rsidP="00053DF1">
            <w:pPr>
              <w:rPr>
                <w:b/>
                <w:szCs w:val="20"/>
              </w:rPr>
            </w:pPr>
            <w:r w:rsidRPr="00B408DA">
              <w:rPr>
                <w:b/>
                <w:szCs w:val="20"/>
              </w:rPr>
              <w:t>Risk Level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4EED" w14:textId="77777777" w:rsidR="00806ED3" w:rsidRPr="00B408DA" w:rsidRDefault="006A0F7E" w:rsidP="00053DF1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Controls</w:t>
            </w:r>
          </w:p>
        </w:tc>
      </w:tr>
      <w:tr w:rsidR="00806ED3" w:rsidRPr="002E1249" w14:paraId="60F65C69" w14:textId="77777777" w:rsidTr="009146BF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C0EF8" w14:textId="77777777" w:rsidR="00806ED3" w:rsidRPr="002E1249" w:rsidRDefault="00806ED3" w:rsidP="00053DF1">
            <w:pPr>
              <w:rPr>
                <w:b/>
                <w:sz w:val="18"/>
                <w:szCs w:val="18"/>
              </w:rPr>
            </w:pPr>
            <w:r w:rsidRPr="002E1249">
              <w:rPr>
                <w:b/>
                <w:sz w:val="18"/>
                <w:szCs w:val="18"/>
              </w:rPr>
              <w:t xml:space="preserve">Trivial </w:t>
            </w:r>
            <w:r w:rsidRPr="002E1249">
              <w:rPr>
                <w:i/>
                <w:sz w:val="18"/>
                <w:szCs w:val="18"/>
              </w:rPr>
              <w:t>(L1, H1)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A729AC" w14:textId="77777777" w:rsidR="00806ED3" w:rsidRPr="002E1249" w:rsidRDefault="00806ED3" w:rsidP="00053DF1">
            <w:pPr>
              <w:rPr>
                <w:b/>
                <w:sz w:val="18"/>
                <w:szCs w:val="18"/>
              </w:rPr>
            </w:pPr>
            <w:r w:rsidRPr="002E1249">
              <w:rPr>
                <w:b/>
                <w:sz w:val="18"/>
                <w:szCs w:val="18"/>
              </w:rPr>
              <w:t>No additional controls - monitor only</w:t>
            </w:r>
            <w:r>
              <w:rPr>
                <w:b/>
                <w:sz w:val="18"/>
                <w:szCs w:val="18"/>
              </w:rPr>
              <w:t xml:space="preserve"> &amp; accept risk.</w:t>
            </w:r>
          </w:p>
        </w:tc>
      </w:tr>
      <w:tr w:rsidR="00806ED3" w:rsidRPr="002E1249" w14:paraId="11CC9F84" w14:textId="77777777" w:rsidTr="009146BF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4196F" w14:textId="77777777" w:rsidR="00806ED3" w:rsidRPr="002E1249" w:rsidRDefault="00806ED3" w:rsidP="00053DF1">
            <w:pPr>
              <w:rPr>
                <w:b/>
                <w:sz w:val="18"/>
                <w:szCs w:val="18"/>
              </w:rPr>
            </w:pPr>
            <w:r w:rsidRPr="002E1249">
              <w:rPr>
                <w:b/>
                <w:sz w:val="18"/>
                <w:szCs w:val="18"/>
              </w:rPr>
              <w:t xml:space="preserve">Tolerable </w:t>
            </w:r>
            <w:r w:rsidRPr="002E1249">
              <w:rPr>
                <w:i/>
                <w:sz w:val="18"/>
                <w:szCs w:val="18"/>
              </w:rPr>
              <w:t>(L1, H2) (L2, H1)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A9BD" w14:textId="77777777" w:rsidR="00806ED3" w:rsidRPr="002E1249" w:rsidRDefault="00806ED3" w:rsidP="00053DF1">
            <w:pPr>
              <w:rPr>
                <w:b/>
                <w:sz w:val="18"/>
                <w:szCs w:val="18"/>
              </w:rPr>
            </w:pPr>
          </w:p>
        </w:tc>
      </w:tr>
      <w:tr w:rsidR="00806ED3" w:rsidRPr="002E1249" w14:paraId="5616A904" w14:textId="77777777" w:rsidTr="009146BF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21034FC" w14:textId="77777777" w:rsidR="00806ED3" w:rsidRPr="005111B2" w:rsidRDefault="00806ED3" w:rsidP="00053DF1">
            <w:pPr>
              <w:rPr>
                <w:b/>
                <w:sz w:val="18"/>
                <w:szCs w:val="18"/>
                <w:highlight w:val="yellow"/>
              </w:rPr>
            </w:pPr>
            <w:r w:rsidRPr="005111B2">
              <w:rPr>
                <w:b/>
                <w:sz w:val="18"/>
                <w:szCs w:val="18"/>
                <w:highlight w:val="yellow"/>
              </w:rPr>
              <w:t xml:space="preserve">Moderate </w:t>
            </w:r>
            <w:r w:rsidRPr="005111B2">
              <w:rPr>
                <w:i/>
                <w:sz w:val="18"/>
                <w:szCs w:val="18"/>
                <w:highlight w:val="yellow"/>
              </w:rPr>
              <w:t>(L1, H3) (L2, H2) (L3, H1)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3ED" w14:textId="77777777" w:rsidR="00806ED3" w:rsidRPr="002E1249" w:rsidRDefault="00806ED3" w:rsidP="00053DF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Monitor and</w:t>
            </w:r>
            <w:r w:rsidR="00B408DA">
              <w:rPr>
                <w:b/>
                <w:sz w:val="18"/>
                <w:szCs w:val="18"/>
              </w:rPr>
              <w:t xml:space="preserve"> if </w:t>
            </w:r>
            <w:proofErr w:type="gramStart"/>
            <w:r w:rsidR="00B408DA">
              <w:rPr>
                <w:b/>
                <w:sz w:val="18"/>
                <w:szCs w:val="18"/>
              </w:rPr>
              <w:t>possible</w:t>
            </w:r>
            <w:proofErr w:type="gramEnd"/>
            <w:r w:rsidR="00B408DA">
              <w:rPr>
                <w:b/>
                <w:sz w:val="18"/>
                <w:szCs w:val="18"/>
              </w:rPr>
              <w:t xml:space="preserve"> reduce risk</w:t>
            </w:r>
          </w:p>
        </w:tc>
      </w:tr>
      <w:tr w:rsidR="00806ED3" w:rsidRPr="002E1249" w14:paraId="0CF40486" w14:textId="77777777" w:rsidTr="009146BF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E5EEA46" w14:textId="77777777" w:rsidR="00806ED3" w:rsidRPr="002E1249" w:rsidRDefault="00806ED3" w:rsidP="00053DF1">
            <w:pPr>
              <w:rPr>
                <w:b/>
                <w:sz w:val="18"/>
                <w:szCs w:val="18"/>
              </w:rPr>
            </w:pPr>
            <w:r w:rsidRPr="005111B2">
              <w:rPr>
                <w:b/>
                <w:sz w:val="18"/>
                <w:szCs w:val="18"/>
                <w:highlight w:val="magenta"/>
              </w:rPr>
              <w:t xml:space="preserve">Substantial </w:t>
            </w:r>
            <w:r w:rsidRPr="005111B2">
              <w:rPr>
                <w:i/>
                <w:sz w:val="18"/>
                <w:szCs w:val="18"/>
                <w:highlight w:val="magenta"/>
              </w:rPr>
              <w:t>(L2, H3) (L3, H2)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4E67E1" w14:textId="77777777" w:rsidR="00806ED3" w:rsidRPr="002E1249" w:rsidRDefault="00806ED3" w:rsidP="00053DF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Pr="002E1249">
              <w:rPr>
                <w:b/>
                <w:sz w:val="18"/>
                <w:szCs w:val="18"/>
              </w:rPr>
              <w:t xml:space="preserve">ontrols and </w:t>
            </w:r>
            <w:r>
              <w:rPr>
                <w:b/>
                <w:sz w:val="18"/>
                <w:szCs w:val="18"/>
              </w:rPr>
              <w:t xml:space="preserve">Risk Mitigation Strategy required. </w:t>
            </w:r>
          </w:p>
        </w:tc>
      </w:tr>
      <w:tr w:rsidR="00806ED3" w:rsidRPr="002E1249" w14:paraId="2FD9FFFC" w14:textId="77777777" w:rsidTr="009146BF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085E3DBC" w14:textId="77777777" w:rsidR="00806ED3" w:rsidRPr="002E1249" w:rsidRDefault="00806ED3" w:rsidP="00053DF1">
            <w:pPr>
              <w:rPr>
                <w:b/>
                <w:sz w:val="18"/>
                <w:szCs w:val="18"/>
              </w:rPr>
            </w:pPr>
            <w:r w:rsidRPr="005111B2">
              <w:rPr>
                <w:b/>
                <w:sz w:val="18"/>
                <w:szCs w:val="18"/>
                <w:highlight w:val="red"/>
              </w:rPr>
              <w:t xml:space="preserve">Intolerable </w:t>
            </w:r>
            <w:r w:rsidRPr="005111B2">
              <w:rPr>
                <w:i/>
                <w:sz w:val="18"/>
                <w:szCs w:val="18"/>
                <w:highlight w:val="red"/>
              </w:rPr>
              <w:t>(L3, H3</w:t>
            </w:r>
            <w:r w:rsidRPr="002E1249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2F97D" w14:textId="77777777" w:rsidR="00806ED3" w:rsidRPr="002E1249" w:rsidRDefault="00806ED3" w:rsidP="00053DF1">
            <w:pPr>
              <w:rPr>
                <w:b/>
                <w:sz w:val="18"/>
                <w:szCs w:val="18"/>
              </w:rPr>
            </w:pPr>
          </w:p>
        </w:tc>
      </w:tr>
    </w:tbl>
    <w:p w14:paraId="593E3CA3" w14:textId="77777777" w:rsidR="00806ED3" w:rsidRDefault="00806ED3" w:rsidP="00806ED3">
      <w:pPr>
        <w:rPr>
          <w:szCs w:val="20"/>
        </w:rPr>
      </w:pPr>
    </w:p>
    <w:p w14:paraId="43A92E1A" w14:textId="77777777" w:rsidR="009146BF" w:rsidRDefault="009146BF" w:rsidP="00806ED3">
      <w:pPr>
        <w:rPr>
          <w:szCs w:val="20"/>
        </w:rPr>
      </w:pPr>
    </w:p>
    <w:p w14:paraId="4C5A8312" w14:textId="77777777" w:rsidR="00053DF1" w:rsidRDefault="00053DF1" w:rsidP="00806ED3">
      <w:pPr>
        <w:rPr>
          <w:szCs w:val="20"/>
        </w:rPr>
        <w:sectPr w:rsidR="00053DF1" w:rsidSect="009146BF">
          <w:type w:val="continuous"/>
          <w:pgSz w:w="16840" w:h="11907" w:orient="landscape" w:code="9"/>
          <w:pgMar w:top="993" w:right="959" w:bottom="1134" w:left="1418" w:header="568" w:footer="992" w:gutter="0"/>
          <w:cols w:num="2" w:space="720"/>
          <w:titlePg/>
          <w:docGrid w:linePitch="272"/>
        </w:sectPr>
      </w:pPr>
    </w:p>
    <w:p w14:paraId="47632B65" w14:textId="77777777" w:rsidR="00806ED3" w:rsidRDefault="00806ED3" w:rsidP="00806ED3">
      <w:pPr>
        <w:rPr>
          <w:b/>
          <w:szCs w:val="20"/>
        </w:rPr>
      </w:pPr>
      <w:r w:rsidRPr="002651AD">
        <w:rPr>
          <w:b/>
          <w:szCs w:val="20"/>
        </w:rPr>
        <w:t xml:space="preserve">3. Risks </w:t>
      </w:r>
      <w:r w:rsidR="008D31CA">
        <w:rPr>
          <w:b/>
          <w:szCs w:val="20"/>
        </w:rPr>
        <w:t>Register</w:t>
      </w:r>
    </w:p>
    <w:p w14:paraId="4284A413" w14:textId="77777777" w:rsidR="009B6DD8" w:rsidRDefault="009B6DD8" w:rsidP="00806ED3">
      <w:pPr>
        <w:rPr>
          <w:b/>
          <w:szCs w:val="20"/>
        </w:rPr>
      </w:pPr>
    </w:p>
    <w:p w14:paraId="75973355" w14:textId="77777777" w:rsidR="009B6DD8" w:rsidRPr="002651AD" w:rsidRDefault="009B6DD8" w:rsidP="00806ED3">
      <w:pPr>
        <w:rPr>
          <w:b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2"/>
        <w:gridCol w:w="851"/>
        <w:gridCol w:w="6946"/>
        <w:gridCol w:w="992"/>
      </w:tblGrid>
      <w:tr w:rsidR="008D31CA" w:rsidRPr="00D10A21" w14:paraId="3A6BC02A" w14:textId="77777777" w:rsidTr="009B6DD8">
        <w:tc>
          <w:tcPr>
            <w:tcW w:w="567" w:type="dxa"/>
            <w:shd w:val="clear" w:color="auto" w:fill="D9D9D9"/>
          </w:tcPr>
          <w:p w14:paraId="44993A31" w14:textId="77777777" w:rsidR="008D31CA" w:rsidRPr="00053DF1" w:rsidRDefault="008D31CA" w:rsidP="00053DF1">
            <w:pPr>
              <w:rPr>
                <w:b/>
                <w:sz w:val="18"/>
                <w:szCs w:val="18"/>
              </w:rPr>
            </w:pPr>
            <w:r w:rsidRPr="00053DF1">
              <w:rPr>
                <w:b/>
                <w:sz w:val="18"/>
                <w:szCs w:val="18"/>
              </w:rPr>
              <w:t>No.</w:t>
            </w:r>
          </w:p>
        </w:tc>
        <w:tc>
          <w:tcPr>
            <w:tcW w:w="4252" w:type="dxa"/>
            <w:shd w:val="clear" w:color="auto" w:fill="D9D9D9"/>
          </w:tcPr>
          <w:p w14:paraId="455A3C72" w14:textId="77777777" w:rsidR="008D31CA" w:rsidRPr="008D31CA" w:rsidRDefault="008D31CA" w:rsidP="00053DF1">
            <w:pPr>
              <w:rPr>
                <w:b/>
                <w:szCs w:val="20"/>
              </w:rPr>
            </w:pPr>
            <w:r w:rsidRPr="008D31CA">
              <w:rPr>
                <w:b/>
                <w:szCs w:val="20"/>
              </w:rPr>
              <w:t>Risk Description</w:t>
            </w:r>
          </w:p>
        </w:tc>
        <w:tc>
          <w:tcPr>
            <w:tcW w:w="851" w:type="dxa"/>
            <w:shd w:val="clear" w:color="auto" w:fill="D9D9D9"/>
          </w:tcPr>
          <w:p w14:paraId="31CDC8AB" w14:textId="77777777" w:rsidR="008D31CA" w:rsidRPr="008D31CA" w:rsidRDefault="008D31CA" w:rsidP="00053DF1">
            <w:pPr>
              <w:rPr>
                <w:b/>
                <w:szCs w:val="20"/>
              </w:rPr>
            </w:pPr>
            <w:r w:rsidRPr="008D31CA">
              <w:rPr>
                <w:b/>
                <w:szCs w:val="20"/>
              </w:rPr>
              <w:t>Risk Level</w:t>
            </w:r>
          </w:p>
        </w:tc>
        <w:tc>
          <w:tcPr>
            <w:tcW w:w="6946" w:type="dxa"/>
            <w:shd w:val="clear" w:color="auto" w:fill="D9D9D9"/>
          </w:tcPr>
          <w:p w14:paraId="3E980723" w14:textId="77777777" w:rsidR="008D31CA" w:rsidRPr="008D31CA" w:rsidRDefault="008D31CA" w:rsidP="006A0F7E">
            <w:pPr>
              <w:rPr>
                <w:b/>
                <w:szCs w:val="20"/>
              </w:rPr>
            </w:pPr>
            <w:r w:rsidRPr="008D31CA">
              <w:rPr>
                <w:b/>
                <w:szCs w:val="20"/>
              </w:rPr>
              <w:t>Controls</w:t>
            </w:r>
          </w:p>
        </w:tc>
        <w:tc>
          <w:tcPr>
            <w:tcW w:w="992" w:type="dxa"/>
            <w:shd w:val="clear" w:color="auto" w:fill="D9D9D9"/>
          </w:tcPr>
          <w:p w14:paraId="69569A56" w14:textId="77777777" w:rsidR="008D31CA" w:rsidRPr="008D31CA" w:rsidRDefault="006A0F7E" w:rsidP="006373AD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Further Action?</w:t>
            </w:r>
          </w:p>
        </w:tc>
      </w:tr>
      <w:tr w:rsidR="008D31CA" w:rsidRPr="007A2115" w14:paraId="2EFC54AA" w14:textId="77777777" w:rsidTr="009B6DD8">
        <w:tc>
          <w:tcPr>
            <w:tcW w:w="567" w:type="dxa"/>
          </w:tcPr>
          <w:p w14:paraId="52B7ECD0" w14:textId="77777777" w:rsidR="008D31CA" w:rsidRPr="00D10A21" w:rsidRDefault="008D31CA" w:rsidP="00053DF1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4252" w:type="dxa"/>
          </w:tcPr>
          <w:p w14:paraId="7504D46E" w14:textId="77777777" w:rsidR="008D31CA" w:rsidRPr="007A2115" w:rsidRDefault="00053DF1" w:rsidP="00053D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Computer / Network Failure</w:t>
            </w:r>
          </w:p>
        </w:tc>
        <w:tc>
          <w:tcPr>
            <w:tcW w:w="851" w:type="dxa"/>
          </w:tcPr>
          <w:p w14:paraId="55567D3D" w14:textId="77777777" w:rsidR="008D31CA" w:rsidRPr="007A2115" w:rsidRDefault="00053DF1" w:rsidP="00053D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L2H2</w:t>
            </w:r>
          </w:p>
        </w:tc>
        <w:tc>
          <w:tcPr>
            <w:tcW w:w="6946" w:type="dxa"/>
          </w:tcPr>
          <w:p w14:paraId="720F81F8" w14:textId="77777777" w:rsidR="008D31CA" w:rsidRPr="007A2115" w:rsidRDefault="00053DF1" w:rsidP="004A07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Computer backups taken</w:t>
            </w:r>
            <w:r w:rsidR="006B4BE4">
              <w:rPr>
                <w:sz w:val="18"/>
                <w:szCs w:val="18"/>
              </w:rPr>
              <w:t>, Cloud based, implementation of AEO 015</w:t>
            </w:r>
            <w:r w:rsidR="00821A6B">
              <w:rPr>
                <w:sz w:val="18"/>
                <w:szCs w:val="18"/>
              </w:rPr>
              <w:t xml:space="preserve"> and</w:t>
            </w:r>
            <w:r w:rsidR="006B4BE4">
              <w:rPr>
                <w:sz w:val="18"/>
                <w:szCs w:val="18"/>
              </w:rPr>
              <w:t xml:space="preserve"> </w:t>
            </w:r>
            <w:r w:rsidR="00AC2653">
              <w:rPr>
                <w:sz w:val="18"/>
                <w:szCs w:val="18"/>
              </w:rPr>
              <w:t>AEO</w:t>
            </w:r>
            <w:r w:rsidR="006B4BE4">
              <w:rPr>
                <w:sz w:val="18"/>
                <w:szCs w:val="18"/>
              </w:rPr>
              <w:t xml:space="preserve"> 024</w:t>
            </w:r>
          </w:p>
        </w:tc>
        <w:tc>
          <w:tcPr>
            <w:tcW w:w="992" w:type="dxa"/>
          </w:tcPr>
          <w:p w14:paraId="57FA0E1D" w14:textId="77777777" w:rsidR="008D31CA" w:rsidRPr="007A2115" w:rsidRDefault="00053DF1" w:rsidP="00053D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8D31CA" w:rsidRPr="007A2115" w14:paraId="327A5B6A" w14:textId="77777777" w:rsidTr="009B6DD8">
        <w:tc>
          <w:tcPr>
            <w:tcW w:w="567" w:type="dxa"/>
          </w:tcPr>
          <w:p w14:paraId="2148C757" w14:textId="77777777" w:rsidR="008D31CA" w:rsidRPr="00D10A21" w:rsidRDefault="00053DF1" w:rsidP="00053DF1">
            <w:pPr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4252" w:type="dxa"/>
          </w:tcPr>
          <w:p w14:paraId="00141652" w14:textId="77777777" w:rsidR="008D31CA" w:rsidRPr="007A2115" w:rsidRDefault="00053DF1" w:rsidP="00053D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 of Documents / Records</w:t>
            </w:r>
            <w:r w:rsidR="004A3F7E">
              <w:rPr>
                <w:sz w:val="18"/>
                <w:szCs w:val="18"/>
              </w:rPr>
              <w:t>/client specification documents</w:t>
            </w:r>
          </w:p>
        </w:tc>
        <w:tc>
          <w:tcPr>
            <w:tcW w:w="851" w:type="dxa"/>
          </w:tcPr>
          <w:p w14:paraId="1DA906BB" w14:textId="77777777" w:rsidR="008D31CA" w:rsidRPr="007A2115" w:rsidRDefault="00053DF1" w:rsidP="00053D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L1H1</w:t>
            </w:r>
          </w:p>
        </w:tc>
        <w:tc>
          <w:tcPr>
            <w:tcW w:w="6946" w:type="dxa"/>
          </w:tcPr>
          <w:p w14:paraId="7873FD96" w14:textId="77777777" w:rsidR="008D31CA" w:rsidRPr="007A2115" w:rsidRDefault="00053DF1" w:rsidP="00053D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 register prepared to ensure key documents and retention of documents identified and documented</w:t>
            </w:r>
            <w:r w:rsidR="00FF16D2">
              <w:rPr>
                <w:sz w:val="18"/>
                <w:szCs w:val="18"/>
              </w:rPr>
              <w:t xml:space="preserve">, shared </w:t>
            </w:r>
            <w:r w:rsidR="00821A6B">
              <w:rPr>
                <w:sz w:val="18"/>
                <w:szCs w:val="18"/>
              </w:rPr>
              <w:t xml:space="preserve">(A) </w:t>
            </w:r>
            <w:r w:rsidR="00FF16D2">
              <w:rPr>
                <w:sz w:val="18"/>
                <w:szCs w:val="18"/>
              </w:rPr>
              <w:t>drive storage electronically.</w:t>
            </w:r>
            <w:r w:rsidR="00701D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14D4602D" w14:textId="77777777" w:rsidR="008D31CA" w:rsidRPr="007A2115" w:rsidRDefault="00053DF1" w:rsidP="00053D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8D31CA" w:rsidRPr="007A2115" w14:paraId="2D3F899F" w14:textId="77777777" w:rsidTr="009B6DD8">
        <w:tc>
          <w:tcPr>
            <w:tcW w:w="567" w:type="dxa"/>
          </w:tcPr>
          <w:p w14:paraId="1B11CCC6" w14:textId="77777777" w:rsidR="008D31CA" w:rsidRPr="00D10A21" w:rsidRDefault="00053DF1" w:rsidP="00053DF1">
            <w:pPr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4252" w:type="dxa"/>
          </w:tcPr>
          <w:p w14:paraId="14E9848D" w14:textId="77777777" w:rsidR="008D31CA" w:rsidRPr="007A2115" w:rsidRDefault="004A3F7E" w:rsidP="00053D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Machinery failure</w:t>
            </w:r>
            <w:r w:rsidR="006A38CD">
              <w:rPr>
                <w:sz w:val="18"/>
                <w:szCs w:val="18"/>
              </w:rPr>
              <w:t xml:space="preserve"> – warehouse standard security</w:t>
            </w:r>
          </w:p>
        </w:tc>
        <w:tc>
          <w:tcPr>
            <w:tcW w:w="851" w:type="dxa"/>
          </w:tcPr>
          <w:p w14:paraId="5D8EC6AD" w14:textId="77777777" w:rsidR="008D31CA" w:rsidRPr="007A2115" w:rsidRDefault="00053DF1" w:rsidP="00053D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L1H2</w:t>
            </w:r>
          </w:p>
        </w:tc>
        <w:tc>
          <w:tcPr>
            <w:tcW w:w="6946" w:type="dxa"/>
          </w:tcPr>
          <w:p w14:paraId="4968B031" w14:textId="77777777" w:rsidR="008D31CA" w:rsidRPr="007A2115" w:rsidRDefault="00053DF1" w:rsidP="00053D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Equipment list and schedule of maintenance in place</w:t>
            </w:r>
            <w:r w:rsidR="00701DE5">
              <w:rPr>
                <w:sz w:val="18"/>
                <w:szCs w:val="18"/>
              </w:rPr>
              <w:t xml:space="preserve"> </w:t>
            </w:r>
            <w:r w:rsidR="006A38CD">
              <w:rPr>
                <w:sz w:val="18"/>
                <w:szCs w:val="18"/>
              </w:rPr>
              <w:t xml:space="preserve">AEO 018 </w:t>
            </w:r>
            <w:r w:rsidR="00AC2653">
              <w:rPr>
                <w:sz w:val="18"/>
                <w:szCs w:val="18"/>
              </w:rPr>
              <w:t xml:space="preserve">AEO </w:t>
            </w:r>
            <w:r w:rsidR="006A38CD">
              <w:rPr>
                <w:sz w:val="18"/>
                <w:szCs w:val="18"/>
              </w:rPr>
              <w:t>019</w:t>
            </w:r>
          </w:p>
        </w:tc>
        <w:tc>
          <w:tcPr>
            <w:tcW w:w="992" w:type="dxa"/>
          </w:tcPr>
          <w:p w14:paraId="503C1D5E" w14:textId="77777777" w:rsidR="008D31CA" w:rsidRPr="007A2115" w:rsidRDefault="00053DF1" w:rsidP="00053D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8D31CA" w:rsidRPr="007A2115" w14:paraId="600F5B71" w14:textId="77777777" w:rsidTr="009B6DD8">
        <w:tc>
          <w:tcPr>
            <w:tcW w:w="567" w:type="dxa"/>
          </w:tcPr>
          <w:p w14:paraId="798F76DE" w14:textId="77777777" w:rsidR="008D31CA" w:rsidRPr="00D10A21" w:rsidRDefault="00053DF1" w:rsidP="00053DF1">
            <w:pPr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4252" w:type="dxa"/>
          </w:tcPr>
          <w:p w14:paraId="0FD02840" w14:textId="77777777" w:rsidR="008D31CA" w:rsidRPr="007A2115" w:rsidRDefault="00053DF1" w:rsidP="00053D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Staff Failures</w:t>
            </w:r>
          </w:p>
        </w:tc>
        <w:tc>
          <w:tcPr>
            <w:tcW w:w="851" w:type="dxa"/>
          </w:tcPr>
          <w:p w14:paraId="3FA4CDA2" w14:textId="77777777" w:rsidR="008D31CA" w:rsidRPr="007A2115" w:rsidRDefault="00053DF1" w:rsidP="00053D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L2H2</w:t>
            </w:r>
          </w:p>
        </w:tc>
        <w:tc>
          <w:tcPr>
            <w:tcW w:w="6946" w:type="dxa"/>
          </w:tcPr>
          <w:p w14:paraId="3071840A" w14:textId="77777777" w:rsidR="008D31CA" w:rsidRPr="007A2115" w:rsidRDefault="00053DF1" w:rsidP="00053D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Staff training / competence </w:t>
            </w:r>
            <w:proofErr w:type="gramStart"/>
            <w:r>
              <w:rPr>
                <w:sz w:val="18"/>
                <w:szCs w:val="18"/>
              </w:rPr>
              <w:t>register</w:t>
            </w:r>
            <w:proofErr w:type="gramEnd"/>
            <w:r>
              <w:rPr>
                <w:sz w:val="18"/>
                <w:szCs w:val="18"/>
              </w:rPr>
              <w:t xml:space="preserve"> and ongoing training supplied as required</w:t>
            </w:r>
            <w:r w:rsidR="006A38CD">
              <w:rPr>
                <w:sz w:val="18"/>
                <w:szCs w:val="18"/>
              </w:rPr>
              <w:t>, annual training plans</w:t>
            </w:r>
            <w:r w:rsidR="00AC2653">
              <w:rPr>
                <w:sz w:val="18"/>
                <w:szCs w:val="18"/>
              </w:rPr>
              <w:t xml:space="preserve"> – AEO 036</w:t>
            </w:r>
            <w:r w:rsidR="00483BE6">
              <w:rPr>
                <w:sz w:val="18"/>
                <w:szCs w:val="18"/>
              </w:rPr>
              <w:t>.0</w:t>
            </w:r>
          </w:p>
        </w:tc>
        <w:tc>
          <w:tcPr>
            <w:tcW w:w="992" w:type="dxa"/>
          </w:tcPr>
          <w:p w14:paraId="0DE3325A" w14:textId="77777777" w:rsidR="008D31CA" w:rsidRPr="007A2115" w:rsidRDefault="00053DF1" w:rsidP="00053D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8D31CA" w:rsidRPr="007A2115" w14:paraId="1BD3592C" w14:textId="77777777" w:rsidTr="009B6DD8">
        <w:tc>
          <w:tcPr>
            <w:tcW w:w="567" w:type="dxa"/>
          </w:tcPr>
          <w:p w14:paraId="4833F975" w14:textId="77777777" w:rsidR="008D31CA" w:rsidRPr="00D10A21" w:rsidRDefault="00053DF1" w:rsidP="00053DF1">
            <w:pPr>
              <w:rPr>
                <w:szCs w:val="20"/>
              </w:rPr>
            </w:pPr>
            <w:r>
              <w:rPr>
                <w:szCs w:val="20"/>
              </w:rPr>
              <w:t>5.</w:t>
            </w:r>
          </w:p>
        </w:tc>
        <w:tc>
          <w:tcPr>
            <w:tcW w:w="4252" w:type="dxa"/>
          </w:tcPr>
          <w:p w14:paraId="0CF5DD91" w14:textId="77777777" w:rsidR="008D31CA" w:rsidRPr="007A2115" w:rsidRDefault="004A07C9" w:rsidP="00053D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Supplier Problems</w:t>
            </w:r>
          </w:p>
        </w:tc>
        <w:tc>
          <w:tcPr>
            <w:tcW w:w="851" w:type="dxa"/>
          </w:tcPr>
          <w:p w14:paraId="4F41B1E8" w14:textId="77777777" w:rsidR="008D31CA" w:rsidRPr="007A2115" w:rsidRDefault="00053DF1" w:rsidP="00053D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L1H2</w:t>
            </w:r>
          </w:p>
        </w:tc>
        <w:tc>
          <w:tcPr>
            <w:tcW w:w="6946" w:type="dxa"/>
          </w:tcPr>
          <w:p w14:paraId="2652EDE5" w14:textId="77777777" w:rsidR="008D31CA" w:rsidRPr="007A2115" w:rsidRDefault="004A07C9" w:rsidP="00053D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Ongoing monitoring and a</w:t>
            </w:r>
            <w:r w:rsidR="00701DE5">
              <w:rPr>
                <w:sz w:val="18"/>
                <w:szCs w:val="18"/>
              </w:rPr>
              <w:t xml:space="preserve">ppraisal of suppliers </w:t>
            </w:r>
            <w:r w:rsidR="00821A6B">
              <w:rPr>
                <w:sz w:val="18"/>
                <w:szCs w:val="18"/>
              </w:rPr>
              <w:t>as per Procedure M06</w:t>
            </w:r>
            <w:r w:rsidR="00645056">
              <w:rPr>
                <w:sz w:val="18"/>
                <w:szCs w:val="18"/>
              </w:rPr>
              <w:t xml:space="preserve"> Annexe 1</w:t>
            </w:r>
            <w:r w:rsidR="00821A6B">
              <w:rPr>
                <w:sz w:val="18"/>
                <w:szCs w:val="18"/>
              </w:rPr>
              <w:t xml:space="preserve"> and annual financial stability checks using credit agency</w:t>
            </w:r>
            <w:r w:rsidR="00645056">
              <w:rPr>
                <w:sz w:val="18"/>
                <w:szCs w:val="18"/>
              </w:rPr>
              <w:t>.</w:t>
            </w:r>
            <w:r w:rsidR="000110F4" w:rsidRPr="000110F4">
              <w:rPr>
                <w:sz w:val="16"/>
                <w:szCs w:val="16"/>
              </w:rPr>
              <w:t xml:space="preserve"> See </w:t>
            </w:r>
            <w:r w:rsidR="009B6DD8">
              <w:rPr>
                <w:sz w:val="16"/>
                <w:szCs w:val="16"/>
              </w:rPr>
              <w:t>“</w:t>
            </w:r>
            <w:r w:rsidR="000110F4" w:rsidRPr="000110F4">
              <w:rPr>
                <w:sz w:val="16"/>
                <w:szCs w:val="16"/>
              </w:rPr>
              <w:t>Vendor Control</w:t>
            </w:r>
            <w:r w:rsidR="000110F4">
              <w:rPr>
                <w:sz w:val="16"/>
                <w:szCs w:val="16"/>
              </w:rPr>
              <w:t xml:space="preserve"> </w:t>
            </w:r>
            <w:r w:rsidR="000110F4" w:rsidRPr="000110F4">
              <w:rPr>
                <w:sz w:val="16"/>
                <w:szCs w:val="16"/>
              </w:rPr>
              <w:t>Sheet</w:t>
            </w:r>
            <w:r w:rsidR="009B6DD8">
              <w:rPr>
                <w:sz w:val="16"/>
                <w:szCs w:val="16"/>
              </w:rPr>
              <w:t>”</w:t>
            </w:r>
          </w:p>
        </w:tc>
        <w:tc>
          <w:tcPr>
            <w:tcW w:w="992" w:type="dxa"/>
          </w:tcPr>
          <w:p w14:paraId="567D3126" w14:textId="77777777" w:rsidR="008D31CA" w:rsidRPr="009B6DD8" w:rsidRDefault="009B6DD8" w:rsidP="00053DF1">
            <w:pPr>
              <w:rPr>
                <w:b/>
                <w:bCs/>
                <w:sz w:val="16"/>
                <w:szCs w:val="16"/>
              </w:rPr>
            </w:pPr>
            <w:r w:rsidRPr="009B6DD8">
              <w:rPr>
                <w:b/>
                <w:bCs/>
                <w:sz w:val="16"/>
                <w:szCs w:val="16"/>
              </w:rPr>
              <w:t>Y</w:t>
            </w:r>
            <w:r>
              <w:rPr>
                <w:b/>
                <w:bCs/>
                <w:sz w:val="16"/>
                <w:szCs w:val="16"/>
              </w:rPr>
              <w:t>es</w:t>
            </w:r>
            <w:r w:rsidRPr="009B6DD8">
              <w:rPr>
                <w:b/>
                <w:bCs/>
                <w:sz w:val="16"/>
                <w:szCs w:val="16"/>
              </w:rPr>
              <w:t xml:space="preserve"> (see 10)</w:t>
            </w:r>
          </w:p>
        </w:tc>
      </w:tr>
      <w:tr w:rsidR="008D31CA" w:rsidRPr="007A2115" w14:paraId="02C70185" w14:textId="77777777" w:rsidTr="009B6DD8">
        <w:tc>
          <w:tcPr>
            <w:tcW w:w="567" w:type="dxa"/>
          </w:tcPr>
          <w:p w14:paraId="1610A2B6" w14:textId="77777777" w:rsidR="008D31CA" w:rsidRPr="00D10A21" w:rsidRDefault="00053DF1" w:rsidP="00053DF1">
            <w:pPr>
              <w:rPr>
                <w:szCs w:val="20"/>
              </w:rPr>
            </w:pPr>
            <w:r>
              <w:rPr>
                <w:szCs w:val="20"/>
              </w:rPr>
              <w:t>6.</w:t>
            </w:r>
          </w:p>
        </w:tc>
        <w:tc>
          <w:tcPr>
            <w:tcW w:w="4252" w:type="dxa"/>
          </w:tcPr>
          <w:p w14:paraId="173EDCA9" w14:textId="77777777" w:rsidR="008D31CA" w:rsidRPr="007A2115" w:rsidRDefault="00701DE5" w:rsidP="00053D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Resource</w:t>
            </w:r>
            <w:r w:rsidR="00053DF1">
              <w:rPr>
                <w:sz w:val="18"/>
                <w:szCs w:val="18"/>
              </w:rPr>
              <w:t xml:space="preserve"> / Service issues</w:t>
            </w:r>
            <w:r w:rsidR="00ED2DDF">
              <w:rPr>
                <w:sz w:val="18"/>
                <w:szCs w:val="18"/>
              </w:rPr>
              <w:t xml:space="preserve"> </w:t>
            </w:r>
            <w:proofErr w:type="gramStart"/>
            <w:r w:rsidR="00ED2DDF">
              <w:rPr>
                <w:sz w:val="18"/>
                <w:szCs w:val="18"/>
              </w:rPr>
              <w:t>leads</w:t>
            </w:r>
            <w:proofErr w:type="gramEnd"/>
            <w:r w:rsidR="00ED2DDF">
              <w:rPr>
                <w:sz w:val="18"/>
                <w:szCs w:val="18"/>
              </w:rPr>
              <w:t xml:space="preserve"> to loss of business</w:t>
            </w:r>
          </w:p>
        </w:tc>
        <w:tc>
          <w:tcPr>
            <w:tcW w:w="851" w:type="dxa"/>
          </w:tcPr>
          <w:p w14:paraId="61A4103E" w14:textId="77777777" w:rsidR="008D31CA" w:rsidRPr="007A2115" w:rsidRDefault="00053DF1" w:rsidP="00053D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L2H2</w:t>
            </w:r>
          </w:p>
        </w:tc>
        <w:tc>
          <w:tcPr>
            <w:tcW w:w="6946" w:type="dxa"/>
          </w:tcPr>
          <w:p w14:paraId="6E0FF3FC" w14:textId="77777777" w:rsidR="008D31CA" w:rsidRPr="007A2115" w:rsidRDefault="00053DF1" w:rsidP="00701D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Ongoing checks to ensure service to required standard and customer feedback collected to ensure customer satisfaction</w:t>
            </w:r>
          </w:p>
        </w:tc>
        <w:tc>
          <w:tcPr>
            <w:tcW w:w="992" w:type="dxa"/>
          </w:tcPr>
          <w:p w14:paraId="7510061A" w14:textId="77777777" w:rsidR="008D31CA" w:rsidRPr="007A2115" w:rsidRDefault="00D22D05" w:rsidP="00053D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C01D40" w:rsidRPr="007A2115" w14:paraId="11C59F3D" w14:textId="77777777" w:rsidTr="009B6DD8">
        <w:tc>
          <w:tcPr>
            <w:tcW w:w="567" w:type="dxa"/>
          </w:tcPr>
          <w:p w14:paraId="2791F85A" w14:textId="77777777" w:rsidR="00C01D40" w:rsidRDefault="00483BE6" w:rsidP="00053DF1">
            <w:pPr>
              <w:rPr>
                <w:szCs w:val="20"/>
              </w:rPr>
            </w:pPr>
            <w:r>
              <w:rPr>
                <w:szCs w:val="20"/>
              </w:rPr>
              <w:t>7</w:t>
            </w:r>
            <w:r w:rsidR="00821A6B">
              <w:rPr>
                <w:szCs w:val="20"/>
              </w:rPr>
              <w:t>.</w:t>
            </w:r>
          </w:p>
        </w:tc>
        <w:tc>
          <w:tcPr>
            <w:tcW w:w="4252" w:type="dxa"/>
          </w:tcPr>
          <w:p w14:paraId="25F14E8B" w14:textId="77777777" w:rsidR="00C01D40" w:rsidRDefault="00483BE6" w:rsidP="00053D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Claims (e.g. cargo loss and damage)</w:t>
            </w:r>
          </w:p>
        </w:tc>
        <w:tc>
          <w:tcPr>
            <w:tcW w:w="851" w:type="dxa"/>
          </w:tcPr>
          <w:p w14:paraId="355EFDAB" w14:textId="77777777" w:rsidR="00C01D40" w:rsidRDefault="00483BE6" w:rsidP="003C33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L3H1</w:t>
            </w:r>
          </w:p>
        </w:tc>
        <w:tc>
          <w:tcPr>
            <w:tcW w:w="6946" w:type="dxa"/>
          </w:tcPr>
          <w:p w14:paraId="1836546D" w14:textId="77777777" w:rsidR="00C01D40" w:rsidRDefault="00483BE6" w:rsidP="00BA4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Staff awareness of claims handling in first instance as per AE0 036.1</w:t>
            </w:r>
            <w:r w:rsidR="00821A6B">
              <w:rPr>
                <w:sz w:val="18"/>
                <w:szCs w:val="18"/>
              </w:rPr>
              <w:t>. Adequate liability insurance cover to complement our industry standard BIFA (Scotland) trading terms and co</w:t>
            </w:r>
            <w:r w:rsidR="009874E1">
              <w:rPr>
                <w:sz w:val="18"/>
                <w:szCs w:val="18"/>
              </w:rPr>
              <w:t>nditions</w:t>
            </w:r>
            <w:r w:rsidR="00821A6B">
              <w:rPr>
                <w:sz w:val="18"/>
                <w:szCs w:val="18"/>
              </w:rPr>
              <w:t xml:space="preserve"> </w:t>
            </w:r>
            <w:r w:rsidR="009874E1">
              <w:rPr>
                <w:sz w:val="18"/>
                <w:szCs w:val="18"/>
              </w:rPr>
              <w:t>which lowers the risk</w:t>
            </w:r>
          </w:p>
        </w:tc>
        <w:tc>
          <w:tcPr>
            <w:tcW w:w="992" w:type="dxa"/>
          </w:tcPr>
          <w:p w14:paraId="7751A220" w14:textId="77777777" w:rsidR="00C01D40" w:rsidRPr="007A2115" w:rsidRDefault="00645056" w:rsidP="00053D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C01D40" w:rsidRPr="007A2115" w14:paraId="0F44C645" w14:textId="77777777" w:rsidTr="009B6DD8">
        <w:tc>
          <w:tcPr>
            <w:tcW w:w="567" w:type="dxa"/>
          </w:tcPr>
          <w:p w14:paraId="657A9324" w14:textId="77777777" w:rsidR="005111B2" w:rsidRDefault="007B0320" w:rsidP="00053DF1">
            <w:pPr>
              <w:rPr>
                <w:szCs w:val="20"/>
              </w:rPr>
            </w:pPr>
            <w:r>
              <w:rPr>
                <w:szCs w:val="20"/>
              </w:rPr>
              <w:t>8.</w:t>
            </w:r>
          </w:p>
        </w:tc>
        <w:tc>
          <w:tcPr>
            <w:tcW w:w="4252" w:type="dxa"/>
          </w:tcPr>
          <w:p w14:paraId="2A6BBDD2" w14:textId="77777777" w:rsidR="00C01D40" w:rsidRDefault="007B0320" w:rsidP="00053D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Contracting Coronavirus disease</w:t>
            </w:r>
          </w:p>
        </w:tc>
        <w:tc>
          <w:tcPr>
            <w:tcW w:w="851" w:type="dxa"/>
          </w:tcPr>
          <w:p w14:paraId="025DF0CB" w14:textId="77777777" w:rsidR="00C01D40" w:rsidRDefault="007B0320" w:rsidP="00053D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L3H2</w:t>
            </w:r>
          </w:p>
        </w:tc>
        <w:tc>
          <w:tcPr>
            <w:tcW w:w="6946" w:type="dxa"/>
          </w:tcPr>
          <w:p w14:paraId="68EB4481" w14:textId="77777777" w:rsidR="00C01D40" w:rsidRDefault="007B0320" w:rsidP="00053D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Office movement / WFH controls imposed and procedure adopted</w:t>
            </w:r>
          </w:p>
        </w:tc>
        <w:tc>
          <w:tcPr>
            <w:tcW w:w="992" w:type="dxa"/>
          </w:tcPr>
          <w:p w14:paraId="24B001E0" w14:textId="77777777" w:rsidR="00C01D40" w:rsidRPr="007A2115" w:rsidRDefault="007B0320" w:rsidP="00053D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C01D40" w:rsidRPr="007A2115" w14:paraId="1F4602EB" w14:textId="77777777" w:rsidTr="009B6DD8">
        <w:tc>
          <w:tcPr>
            <w:tcW w:w="567" w:type="dxa"/>
          </w:tcPr>
          <w:p w14:paraId="5C76FB03" w14:textId="77777777" w:rsidR="00C01D40" w:rsidRDefault="000110F4" w:rsidP="00053DF1">
            <w:pPr>
              <w:rPr>
                <w:szCs w:val="20"/>
              </w:rPr>
            </w:pPr>
            <w:r>
              <w:rPr>
                <w:szCs w:val="20"/>
              </w:rPr>
              <w:t>9</w:t>
            </w:r>
            <w:r w:rsidR="009B6DD8">
              <w:rPr>
                <w:szCs w:val="20"/>
              </w:rPr>
              <w:t>.</w:t>
            </w:r>
          </w:p>
        </w:tc>
        <w:tc>
          <w:tcPr>
            <w:tcW w:w="4252" w:type="dxa"/>
          </w:tcPr>
          <w:p w14:paraId="5B8899E6" w14:textId="77777777" w:rsidR="00C01D40" w:rsidRDefault="000110F4" w:rsidP="00053D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Movement Guarantee</w:t>
            </w:r>
            <w:r w:rsidR="009B6DD8">
              <w:rPr>
                <w:sz w:val="18"/>
                <w:szCs w:val="18"/>
              </w:rPr>
              <w:t xml:space="preserve"> (MG)</w:t>
            </w:r>
            <w:r>
              <w:rPr>
                <w:sz w:val="18"/>
                <w:szCs w:val="18"/>
              </w:rPr>
              <w:t xml:space="preserve"> excise goods – </w:t>
            </w:r>
            <w:r w:rsidR="009B6DD8">
              <w:rPr>
                <w:sz w:val="18"/>
                <w:szCs w:val="18"/>
              </w:rPr>
              <w:t xml:space="preserve">KC’s accidental </w:t>
            </w:r>
            <w:r>
              <w:rPr>
                <w:sz w:val="18"/>
                <w:szCs w:val="18"/>
              </w:rPr>
              <w:t xml:space="preserve">liability to </w:t>
            </w:r>
            <w:r w:rsidR="009B6DD8">
              <w:rPr>
                <w:sz w:val="18"/>
                <w:szCs w:val="18"/>
              </w:rPr>
              <w:t xml:space="preserve">excise and customs </w:t>
            </w:r>
            <w:r>
              <w:rPr>
                <w:sz w:val="18"/>
                <w:szCs w:val="18"/>
              </w:rPr>
              <w:t>dut</w:t>
            </w:r>
            <w:r w:rsidR="009B6DD8">
              <w:rPr>
                <w:sz w:val="18"/>
                <w:szCs w:val="18"/>
              </w:rPr>
              <w:t>ies</w:t>
            </w:r>
          </w:p>
        </w:tc>
        <w:tc>
          <w:tcPr>
            <w:tcW w:w="851" w:type="dxa"/>
          </w:tcPr>
          <w:p w14:paraId="2284F768" w14:textId="77777777" w:rsidR="00C01D40" w:rsidRDefault="000110F4" w:rsidP="00053D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L3H2</w:t>
            </w:r>
          </w:p>
        </w:tc>
        <w:tc>
          <w:tcPr>
            <w:tcW w:w="6946" w:type="dxa"/>
          </w:tcPr>
          <w:p w14:paraId="62140501" w14:textId="77777777" w:rsidR="00C01D40" w:rsidRDefault="000110F4" w:rsidP="00053D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Strict controls on excise movements necessitated </w:t>
            </w:r>
            <w:r w:rsidR="00A637D9">
              <w:rPr>
                <w:sz w:val="18"/>
                <w:szCs w:val="18"/>
              </w:rPr>
              <w:t>procedure AEO</w:t>
            </w:r>
            <w:r>
              <w:rPr>
                <w:sz w:val="18"/>
                <w:szCs w:val="18"/>
              </w:rPr>
              <w:t xml:space="preserve"> 038</w:t>
            </w:r>
            <w:r w:rsidR="009B6DD8">
              <w:rPr>
                <w:sz w:val="18"/>
                <w:szCs w:val="18"/>
              </w:rPr>
              <w:t xml:space="preserve"> to help prevent KC becoming liable to excise and customs duties itself operating the MG</w:t>
            </w:r>
            <w:r w:rsidR="00750579">
              <w:rPr>
                <w:sz w:val="18"/>
                <w:szCs w:val="18"/>
              </w:rPr>
              <w:t xml:space="preserve">. </w:t>
            </w:r>
            <w:r w:rsidR="00750579">
              <w:rPr>
                <w:sz w:val="18"/>
                <w:szCs w:val="18"/>
              </w:rPr>
              <w:lastRenderedPageBreak/>
              <w:t xml:space="preserve">Updated June 2026 and under lawyer review (Hill Dickenson). </w:t>
            </w:r>
          </w:p>
        </w:tc>
        <w:tc>
          <w:tcPr>
            <w:tcW w:w="992" w:type="dxa"/>
          </w:tcPr>
          <w:p w14:paraId="3510E85B" w14:textId="560AACFA" w:rsidR="00C01D40" w:rsidRDefault="00415442" w:rsidP="00053DF1">
            <w:pPr>
              <w:rPr>
                <w:sz w:val="18"/>
                <w:szCs w:val="18"/>
              </w:rPr>
            </w:pPr>
            <w:r w:rsidRPr="00415442">
              <w:rPr>
                <w:sz w:val="18"/>
                <w:szCs w:val="18"/>
                <w:highlight w:val="green"/>
              </w:rPr>
              <w:lastRenderedPageBreak/>
              <w:t>Yes TBC</w:t>
            </w:r>
          </w:p>
          <w:p w14:paraId="64AEC199" w14:textId="77777777" w:rsidR="00B34EE2" w:rsidRPr="007A2115" w:rsidRDefault="00B34EE2" w:rsidP="00053DF1">
            <w:pPr>
              <w:rPr>
                <w:sz w:val="18"/>
                <w:szCs w:val="18"/>
              </w:rPr>
            </w:pPr>
            <w:r w:rsidRPr="00B34EE2">
              <w:rPr>
                <w:sz w:val="18"/>
                <w:szCs w:val="18"/>
                <w:highlight w:val="yellow"/>
              </w:rPr>
              <w:t>{cont’d)</w:t>
            </w:r>
          </w:p>
        </w:tc>
      </w:tr>
      <w:tr w:rsidR="000110F4" w:rsidRPr="007A2115" w14:paraId="6D5795A7" w14:textId="77777777" w:rsidTr="00B34EE2">
        <w:trPr>
          <w:trHeight w:val="485"/>
        </w:trPr>
        <w:tc>
          <w:tcPr>
            <w:tcW w:w="567" w:type="dxa"/>
          </w:tcPr>
          <w:p w14:paraId="5BEAC045" w14:textId="77777777" w:rsidR="000110F4" w:rsidRDefault="009B6DD8" w:rsidP="00053DF1">
            <w:pPr>
              <w:rPr>
                <w:szCs w:val="20"/>
              </w:rPr>
            </w:pPr>
            <w:r>
              <w:rPr>
                <w:szCs w:val="20"/>
              </w:rPr>
              <w:t xml:space="preserve">10. </w:t>
            </w:r>
          </w:p>
        </w:tc>
        <w:tc>
          <w:tcPr>
            <w:tcW w:w="4252" w:type="dxa"/>
          </w:tcPr>
          <w:p w14:paraId="57DEFB2B" w14:textId="77777777" w:rsidR="000110F4" w:rsidRDefault="009B6DD8" w:rsidP="00053D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Haulier liability insurance</w:t>
            </w:r>
            <w:r w:rsidR="00B34EE2">
              <w:rPr>
                <w:sz w:val="18"/>
                <w:szCs w:val="18"/>
              </w:rPr>
              <w:t xml:space="preserve"> policy monitoring</w:t>
            </w:r>
          </w:p>
        </w:tc>
        <w:tc>
          <w:tcPr>
            <w:tcW w:w="851" w:type="dxa"/>
          </w:tcPr>
          <w:p w14:paraId="2056943D" w14:textId="77777777" w:rsidR="000110F4" w:rsidRDefault="009B6DD8" w:rsidP="00053D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L3H2</w:t>
            </w:r>
          </w:p>
        </w:tc>
        <w:tc>
          <w:tcPr>
            <w:tcW w:w="6946" w:type="dxa"/>
          </w:tcPr>
          <w:p w14:paraId="3481A60D" w14:textId="77777777" w:rsidR="000110F4" w:rsidRDefault="00B34EE2" w:rsidP="00B34EE2">
            <w:pPr>
              <w:overflowPunct w:val="0"/>
              <w:autoSpaceDE w:val="0"/>
              <w:autoSpaceDN w:val="0"/>
              <w:adjustRightInd w:val="0"/>
              <w:spacing w:after="18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9B6DD8">
              <w:rPr>
                <w:sz w:val="18"/>
                <w:szCs w:val="18"/>
              </w:rPr>
              <w:t>onitor</w:t>
            </w:r>
            <w:r>
              <w:rPr>
                <w:sz w:val="18"/>
                <w:szCs w:val="18"/>
              </w:rPr>
              <w:t>ing</w:t>
            </w:r>
            <w:r w:rsidR="009B6DD8">
              <w:rPr>
                <w:sz w:val="18"/>
                <w:szCs w:val="18"/>
              </w:rPr>
              <w:t xml:space="preserve"> haulier liability insurance policies upon which KC’s</w:t>
            </w:r>
            <w:r>
              <w:rPr>
                <w:sz w:val="18"/>
                <w:szCs w:val="18"/>
              </w:rPr>
              <w:t xml:space="preserve"> </w:t>
            </w:r>
            <w:r w:rsidR="009B6DD8">
              <w:rPr>
                <w:sz w:val="18"/>
                <w:szCs w:val="18"/>
              </w:rPr>
              <w:t>liability insurance policy is dependent.</w:t>
            </w:r>
            <w:r>
              <w:rPr>
                <w:sz w:val="18"/>
                <w:szCs w:val="18"/>
              </w:rPr>
              <w:t xml:space="preserve"> </w:t>
            </w:r>
            <w:r w:rsidRPr="00B34EE2">
              <w:rPr>
                <w:sz w:val="18"/>
                <w:szCs w:val="18"/>
              </w:rPr>
              <w:t xml:space="preserve">See M06 Annexe 1 Section 8.4 (8.4.1 to 8.4.3) M06 Annexe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6CCC1BE8" w14:textId="77777777" w:rsidR="000110F4" w:rsidRPr="007A2115" w:rsidRDefault="009B6DD8" w:rsidP="00053D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</w:p>
        </w:tc>
      </w:tr>
      <w:tr w:rsidR="009B6DD8" w:rsidRPr="007A2115" w14:paraId="689BCB33" w14:textId="77777777" w:rsidTr="009B6DD8">
        <w:tc>
          <w:tcPr>
            <w:tcW w:w="567" w:type="dxa"/>
          </w:tcPr>
          <w:p w14:paraId="541529F8" w14:textId="77777777" w:rsidR="009B6DD8" w:rsidRDefault="00B34EE2" w:rsidP="00053DF1">
            <w:pPr>
              <w:rPr>
                <w:szCs w:val="20"/>
              </w:rPr>
            </w:pPr>
            <w:r>
              <w:rPr>
                <w:szCs w:val="20"/>
              </w:rPr>
              <w:t xml:space="preserve">11. </w:t>
            </w:r>
          </w:p>
        </w:tc>
        <w:tc>
          <w:tcPr>
            <w:tcW w:w="4252" w:type="dxa"/>
          </w:tcPr>
          <w:p w14:paraId="4AF7E423" w14:textId="77777777" w:rsidR="009B6DD8" w:rsidRDefault="00B34EE2" w:rsidP="00053D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WCA or other overseas </w:t>
            </w:r>
            <w:proofErr w:type="gramStart"/>
            <w:r>
              <w:rPr>
                <w:sz w:val="18"/>
                <w:szCs w:val="18"/>
              </w:rPr>
              <w:t>agents</w:t>
            </w:r>
            <w:proofErr w:type="gramEnd"/>
            <w:r>
              <w:rPr>
                <w:sz w:val="18"/>
                <w:szCs w:val="18"/>
              </w:rPr>
              <w:t xml:space="preserve"> agreements </w:t>
            </w:r>
          </w:p>
        </w:tc>
        <w:tc>
          <w:tcPr>
            <w:tcW w:w="851" w:type="dxa"/>
          </w:tcPr>
          <w:p w14:paraId="22F7F2C6" w14:textId="77777777" w:rsidR="009B6DD8" w:rsidRDefault="00B34EE2" w:rsidP="00053D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L2H2</w:t>
            </w:r>
          </w:p>
        </w:tc>
        <w:tc>
          <w:tcPr>
            <w:tcW w:w="6946" w:type="dxa"/>
          </w:tcPr>
          <w:p w14:paraId="1D296A87" w14:textId="77777777" w:rsidR="009B6DD8" w:rsidRDefault="00B34EE2" w:rsidP="00053D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Avoiding use of overseas agency agreements by having a KC agreement template based on WCA suggested template</w:t>
            </w:r>
          </w:p>
        </w:tc>
        <w:tc>
          <w:tcPr>
            <w:tcW w:w="992" w:type="dxa"/>
          </w:tcPr>
          <w:p w14:paraId="58E8734A" w14:textId="77777777" w:rsidR="009B6DD8" w:rsidRDefault="00C974F7" w:rsidP="00053D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9B6DD8" w:rsidRPr="007A2115" w14:paraId="48815157" w14:textId="77777777" w:rsidTr="009B6DD8">
        <w:tc>
          <w:tcPr>
            <w:tcW w:w="567" w:type="dxa"/>
          </w:tcPr>
          <w:p w14:paraId="3BCF6441" w14:textId="77777777" w:rsidR="009B6DD8" w:rsidRDefault="009B6DD8" w:rsidP="00053DF1">
            <w:pPr>
              <w:rPr>
                <w:szCs w:val="20"/>
              </w:rPr>
            </w:pPr>
          </w:p>
        </w:tc>
        <w:tc>
          <w:tcPr>
            <w:tcW w:w="4252" w:type="dxa"/>
          </w:tcPr>
          <w:p w14:paraId="1E45EDB4" w14:textId="77777777" w:rsidR="009B6DD8" w:rsidRDefault="009B6DD8" w:rsidP="00053DF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BBCCEEE" w14:textId="77777777" w:rsidR="009B6DD8" w:rsidRDefault="009B6DD8" w:rsidP="00053DF1">
            <w:pPr>
              <w:rPr>
                <w:sz w:val="18"/>
                <w:szCs w:val="18"/>
              </w:rPr>
            </w:pPr>
          </w:p>
        </w:tc>
        <w:tc>
          <w:tcPr>
            <w:tcW w:w="6946" w:type="dxa"/>
          </w:tcPr>
          <w:p w14:paraId="155B77AD" w14:textId="77777777" w:rsidR="009B6DD8" w:rsidRDefault="009B6DD8" w:rsidP="00053D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10ADB05" w14:textId="77777777" w:rsidR="009B6DD8" w:rsidRDefault="009B6DD8" w:rsidP="00053DF1">
            <w:pPr>
              <w:rPr>
                <w:sz w:val="18"/>
                <w:szCs w:val="18"/>
              </w:rPr>
            </w:pPr>
          </w:p>
        </w:tc>
      </w:tr>
    </w:tbl>
    <w:p w14:paraId="241A60A2" w14:textId="77777777" w:rsidR="00806ED3" w:rsidRDefault="00806ED3" w:rsidP="00806ED3">
      <w:pPr>
        <w:rPr>
          <w:szCs w:val="20"/>
        </w:rPr>
      </w:pPr>
    </w:p>
    <w:p w14:paraId="22F9DB27" w14:textId="77777777" w:rsidR="009B6DD8" w:rsidRDefault="009B6DD8" w:rsidP="009B6DD8">
      <w:pPr>
        <w:rPr>
          <w:szCs w:val="20"/>
        </w:rPr>
      </w:pPr>
    </w:p>
    <w:p w14:paraId="665938C3" w14:textId="77777777" w:rsidR="009B6DD8" w:rsidRPr="008D31CA" w:rsidRDefault="009B6DD8" w:rsidP="009B6DD8">
      <w:pPr>
        <w:rPr>
          <w:b/>
          <w:szCs w:val="20"/>
        </w:rPr>
      </w:pPr>
      <w:r w:rsidRPr="008D31CA">
        <w:rPr>
          <w:b/>
          <w:szCs w:val="20"/>
        </w:rPr>
        <w:t xml:space="preserve">4. </w:t>
      </w:r>
      <w:r>
        <w:rPr>
          <w:b/>
          <w:szCs w:val="20"/>
        </w:rPr>
        <w:t>Actions</w:t>
      </w:r>
      <w:r w:rsidRPr="008D31CA">
        <w:rPr>
          <w:b/>
          <w:szCs w:val="20"/>
        </w:rPr>
        <w:t xml:space="preserve"> / Risk Treatment Plan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7670"/>
        <w:gridCol w:w="1583"/>
        <w:gridCol w:w="1688"/>
        <w:gridCol w:w="2128"/>
      </w:tblGrid>
      <w:tr w:rsidR="009B6DD8" w:rsidRPr="00D10A21" w14:paraId="2A7B7074" w14:textId="77777777" w:rsidTr="009B6DD8">
        <w:tc>
          <w:tcPr>
            <w:tcW w:w="539" w:type="dxa"/>
            <w:shd w:val="clear" w:color="auto" w:fill="D9D9D9"/>
          </w:tcPr>
          <w:p w14:paraId="07E389A1" w14:textId="77777777" w:rsidR="009B6DD8" w:rsidRPr="008D31CA" w:rsidRDefault="009B6DD8" w:rsidP="00F122F4">
            <w:pPr>
              <w:rPr>
                <w:b/>
                <w:szCs w:val="20"/>
              </w:rPr>
            </w:pPr>
            <w:r w:rsidRPr="008D31CA">
              <w:rPr>
                <w:b/>
                <w:szCs w:val="20"/>
              </w:rPr>
              <w:t>No.</w:t>
            </w:r>
          </w:p>
        </w:tc>
        <w:tc>
          <w:tcPr>
            <w:tcW w:w="7670" w:type="dxa"/>
            <w:shd w:val="clear" w:color="auto" w:fill="D9D9D9"/>
          </w:tcPr>
          <w:p w14:paraId="3F239179" w14:textId="77777777" w:rsidR="009B6DD8" w:rsidRPr="008D31CA" w:rsidRDefault="009B6DD8" w:rsidP="00F122F4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Action</w:t>
            </w:r>
          </w:p>
        </w:tc>
        <w:tc>
          <w:tcPr>
            <w:tcW w:w="1583" w:type="dxa"/>
            <w:shd w:val="clear" w:color="auto" w:fill="D9D9D9"/>
          </w:tcPr>
          <w:p w14:paraId="52909A56" w14:textId="77777777" w:rsidR="009B6DD8" w:rsidRPr="008D31CA" w:rsidRDefault="009B6DD8" w:rsidP="00F122F4">
            <w:pPr>
              <w:rPr>
                <w:b/>
                <w:szCs w:val="20"/>
              </w:rPr>
            </w:pPr>
            <w:r w:rsidRPr="008D31CA">
              <w:rPr>
                <w:b/>
                <w:szCs w:val="20"/>
              </w:rPr>
              <w:t>R</w:t>
            </w:r>
            <w:r>
              <w:rPr>
                <w:b/>
                <w:szCs w:val="20"/>
              </w:rPr>
              <w:t>esponsibility</w:t>
            </w:r>
          </w:p>
        </w:tc>
        <w:tc>
          <w:tcPr>
            <w:tcW w:w="1688" w:type="dxa"/>
            <w:shd w:val="clear" w:color="auto" w:fill="D9D9D9"/>
          </w:tcPr>
          <w:p w14:paraId="107DA4BF" w14:textId="77777777" w:rsidR="009B6DD8" w:rsidRPr="00C50E0F" w:rsidRDefault="009B6DD8" w:rsidP="00F122F4">
            <w:pPr>
              <w:rPr>
                <w:b/>
                <w:sz w:val="18"/>
                <w:szCs w:val="18"/>
              </w:rPr>
            </w:pPr>
            <w:r w:rsidRPr="00C50E0F">
              <w:rPr>
                <w:b/>
                <w:sz w:val="18"/>
                <w:szCs w:val="18"/>
              </w:rPr>
              <w:t>Last Review Date</w:t>
            </w:r>
          </w:p>
        </w:tc>
        <w:tc>
          <w:tcPr>
            <w:tcW w:w="2128" w:type="dxa"/>
            <w:shd w:val="clear" w:color="auto" w:fill="D9D9D9"/>
          </w:tcPr>
          <w:p w14:paraId="3F25DC26" w14:textId="77777777" w:rsidR="009B6DD8" w:rsidRPr="008D31CA" w:rsidRDefault="009B6DD8" w:rsidP="00F122F4">
            <w:pPr>
              <w:rPr>
                <w:b/>
                <w:szCs w:val="20"/>
              </w:rPr>
            </w:pPr>
            <w:r w:rsidRPr="008D31CA">
              <w:rPr>
                <w:b/>
                <w:szCs w:val="20"/>
              </w:rPr>
              <w:t>Current Status</w:t>
            </w:r>
          </w:p>
        </w:tc>
      </w:tr>
      <w:tr w:rsidR="009B6DD8" w:rsidRPr="007A2115" w14:paraId="2008B889" w14:textId="77777777" w:rsidTr="009B6DD8">
        <w:tc>
          <w:tcPr>
            <w:tcW w:w="539" w:type="dxa"/>
          </w:tcPr>
          <w:p w14:paraId="5C95D307" w14:textId="77777777" w:rsidR="009B6DD8" w:rsidRPr="00D10A21" w:rsidRDefault="009B6DD8" w:rsidP="00F122F4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7670" w:type="dxa"/>
          </w:tcPr>
          <w:p w14:paraId="7ACD98EB" w14:textId="7B0D4130" w:rsidR="009B6DD8" w:rsidRPr="007A2115" w:rsidRDefault="00415442" w:rsidP="00F122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Redesign the Movement Guarantee application form to minimise risk to the business</w:t>
            </w:r>
          </w:p>
        </w:tc>
        <w:tc>
          <w:tcPr>
            <w:tcW w:w="1583" w:type="dxa"/>
          </w:tcPr>
          <w:p w14:paraId="3C70665C" w14:textId="52DD6FCC" w:rsidR="009B6DD8" w:rsidRPr="007A2115" w:rsidRDefault="00415442" w:rsidP="00F122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SDM </w:t>
            </w:r>
          </w:p>
        </w:tc>
        <w:tc>
          <w:tcPr>
            <w:tcW w:w="1688" w:type="dxa"/>
          </w:tcPr>
          <w:p w14:paraId="3F139BFB" w14:textId="6F510816" w:rsidR="009B6DD8" w:rsidRPr="007A2115" w:rsidRDefault="00415442" w:rsidP="00F122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May 2026</w:t>
            </w:r>
          </w:p>
        </w:tc>
        <w:tc>
          <w:tcPr>
            <w:tcW w:w="2128" w:type="dxa"/>
          </w:tcPr>
          <w:p w14:paraId="6E53CDBD" w14:textId="5186C90C" w:rsidR="009B6DD8" w:rsidRPr="007A2115" w:rsidRDefault="00415442" w:rsidP="00F122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 solicitors</w:t>
            </w:r>
          </w:p>
        </w:tc>
      </w:tr>
      <w:tr w:rsidR="009B6DD8" w:rsidRPr="007A2115" w14:paraId="35A01BE3" w14:textId="77777777" w:rsidTr="009B6DD8">
        <w:tc>
          <w:tcPr>
            <w:tcW w:w="539" w:type="dxa"/>
          </w:tcPr>
          <w:p w14:paraId="099C1067" w14:textId="77777777" w:rsidR="009B6DD8" w:rsidRPr="00D10A21" w:rsidRDefault="009B6DD8" w:rsidP="00F122F4">
            <w:pPr>
              <w:rPr>
                <w:szCs w:val="20"/>
              </w:rPr>
            </w:pPr>
          </w:p>
        </w:tc>
        <w:tc>
          <w:tcPr>
            <w:tcW w:w="7670" w:type="dxa"/>
          </w:tcPr>
          <w:p w14:paraId="432DEE79" w14:textId="77777777" w:rsidR="009B6DD8" w:rsidRPr="007A2115" w:rsidRDefault="009B6DD8" w:rsidP="00F122F4">
            <w:pPr>
              <w:rPr>
                <w:sz w:val="18"/>
                <w:szCs w:val="18"/>
              </w:rPr>
            </w:pPr>
          </w:p>
        </w:tc>
        <w:tc>
          <w:tcPr>
            <w:tcW w:w="1583" w:type="dxa"/>
          </w:tcPr>
          <w:p w14:paraId="5422747E" w14:textId="77777777" w:rsidR="009B6DD8" w:rsidRPr="007A2115" w:rsidRDefault="009B6DD8" w:rsidP="00F122F4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</w:tcPr>
          <w:p w14:paraId="48DBEC20" w14:textId="77777777" w:rsidR="009B6DD8" w:rsidRPr="007A2115" w:rsidRDefault="009B6DD8" w:rsidP="00F122F4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</w:tcPr>
          <w:p w14:paraId="37FE661C" w14:textId="77777777" w:rsidR="009B6DD8" w:rsidRPr="007A2115" w:rsidRDefault="009B6DD8" w:rsidP="00F122F4">
            <w:pPr>
              <w:rPr>
                <w:sz w:val="18"/>
                <w:szCs w:val="18"/>
              </w:rPr>
            </w:pPr>
          </w:p>
        </w:tc>
      </w:tr>
      <w:tr w:rsidR="009B6DD8" w:rsidRPr="007A2115" w14:paraId="6A2DC666" w14:textId="77777777" w:rsidTr="009B6DD8">
        <w:tc>
          <w:tcPr>
            <w:tcW w:w="539" w:type="dxa"/>
          </w:tcPr>
          <w:p w14:paraId="5A5A9387" w14:textId="77777777" w:rsidR="009B6DD8" w:rsidRPr="00D10A21" w:rsidRDefault="009B6DD8" w:rsidP="00F122F4">
            <w:pPr>
              <w:rPr>
                <w:szCs w:val="20"/>
              </w:rPr>
            </w:pPr>
          </w:p>
        </w:tc>
        <w:tc>
          <w:tcPr>
            <w:tcW w:w="7670" w:type="dxa"/>
          </w:tcPr>
          <w:p w14:paraId="5FDA877F" w14:textId="77777777" w:rsidR="009B6DD8" w:rsidRPr="007A2115" w:rsidRDefault="009B6DD8" w:rsidP="00F122F4">
            <w:pPr>
              <w:rPr>
                <w:sz w:val="18"/>
                <w:szCs w:val="18"/>
              </w:rPr>
            </w:pPr>
          </w:p>
        </w:tc>
        <w:tc>
          <w:tcPr>
            <w:tcW w:w="1583" w:type="dxa"/>
          </w:tcPr>
          <w:p w14:paraId="5D8CEABA" w14:textId="77777777" w:rsidR="009B6DD8" w:rsidRPr="007A2115" w:rsidRDefault="009B6DD8" w:rsidP="00F122F4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</w:tcPr>
          <w:p w14:paraId="0215C860" w14:textId="77777777" w:rsidR="009B6DD8" w:rsidRPr="007A2115" w:rsidRDefault="009B6DD8" w:rsidP="00F122F4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</w:tcPr>
          <w:p w14:paraId="18B4C672" w14:textId="77777777" w:rsidR="009B6DD8" w:rsidRPr="007A2115" w:rsidRDefault="009B6DD8" w:rsidP="00F122F4">
            <w:pPr>
              <w:rPr>
                <w:sz w:val="18"/>
                <w:szCs w:val="18"/>
              </w:rPr>
            </w:pPr>
          </w:p>
        </w:tc>
      </w:tr>
      <w:tr w:rsidR="009B6DD8" w:rsidRPr="007A2115" w14:paraId="3F12D0B5" w14:textId="77777777" w:rsidTr="009B6DD8">
        <w:tc>
          <w:tcPr>
            <w:tcW w:w="539" w:type="dxa"/>
          </w:tcPr>
          <w:p w14:paraId="792136BB" w14:textId="77777777" w:rsidR="009B6DD8" w:rsidRPr="00D10A21" w:rsidRDefault="009B6DD8" w:rsidP="00F122F4">
            <w:pPr>
              <w:rPr>
                <w:szCs w:val="20"/>
              </w:rPr>
            </w:pPr>
          </w:p>
        </w:tc>
        <w:tc>
          <w:tcPr>
            <w:tcW w:w="7670" w:type="dxa"/>
          </w:tcPr>
          <w:p w14:paraId="0A3D918F" w14:textId="77777777" w:rsidR="009B6DD8" w:rsidRPr="007A2115" w:rsidRDefault="009B6DD8" w:rsidP="00F122F4">
            <w:pPr>
              <w:rPr>
                <w:sz w:val="18"/>
                <w:szCs w:val="18"/>
              </w:rPr>
            </w:pPr>
          </w:p>
        </w:tc>
        <w:tc>
          <w:tcPr>
            <w:tcW w:w="1583" w:type="dxa"/>
          </w:tcPr>
          <w:p w14:paraId="7705C488" w14:textId="77777777" w:rsidR="009B6DD8" w:rsidRPr="007A2115" w:rsidRDefault="009B6DD8" w:rsidP="00F122F4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</w:tcPr>
          <w:p w14:paraId="33518E57" w14:textId="77777777" w:rsidR="009B6DD8" w:rsidRPr="007A2115" w:rsidRDefault="009B6DD8" w:rsidP="00F122F4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</w:tcPr>
          <w:p w14:paraId="5ACE8009" w14:textId="77777777" w:rsidR="009B6DD8" w:rsidRPr="007A2115" w:rsidRDefault="009B6DD8" w:rsidP="00F122F4">
            <w:pPr>
              <w:rPr>
                <w:sz w:val="18"/>
                <w:szCs w:val="18"/>
              </w:rPr>
            </w:pPr>
          </w:p>
        </w:tc>
      </w:tr>
      <w:tr w:rsidR="009B6DD8" w:rsidRPr="007A2115" w14:paraId="3B042D08" w14:textId="77777777" w:rsidTr="009B6DD8">
        <w:tc>
          <w:tcPr>
            <w:tcW w:w="539" w:type="dxa"/>
          </w:tcPr>
          <w:p w14:paraId="4FDD77C2" w14:textId="77777777" w:rsidR="009B6DD8" w:rsidRPr="00D10A21" w:rsidRDefault="009B6DD8" w:rsidP="00F122F4">
            <w:pPr>
              <w:rPr>
                <w:szCs w:val="20"/>
              </w:rPr>
            </w:pPr>
          </w:p>
        </w:tc>
        <w:tc>
          <w:tcPr>
            <w:tcW w:w="7670" w:type="dxa"/>
          </w:tcPr>
          <w:p w14:paraId="7E483CAB" w14:textId="77777777" w:rsidR="009B6DD8" w:rsidRPr="007A2115" w:rsidRDefault="009B6DD8" w:rsidP="00F122F4">
            <w:pPr>
              <w:rPr>
                <w:sz w:val="18"/>
                <w:szCs w:val="18"/>
              </w:rPr>
            </w:pPr>
          </w:p>
        </w:tc>
        <w:tc>
          <w:tcPr>
            <w:tcW w:w="1583" w:type="dxa"/>
          </w:tcPr>
          <w:p w14:paraId="344C5B3E" w14:textId="77777777" w:rsidR="009B6DD8" w:rsidRPr="007A2115" w:rsidRDefault="009B6DD8" w:rsidP="00F122F4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</w:tcPr>
          <w:p w14:paraId="70551B62" w14:textId="77777777" w:rsidR="009B6DD8" w:rsidRPr="007A2115" w:rsidRDefault="009B6DD8" w:rsidP="00F122F4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</w:tcPr>
          <w:p w14:paraId="0C0871D8" w14:textId="77777777" w:rsidR="009B6DD8" w:rsidRPr="007A2115" w:rsidRDefault="009B6DD8" w:rsidP="00F122F4">
            <w:pPr>
              <w:rPr>
                <w:sz w:val="18"/>
                <w:szCs w:val="18"/>
              </w:rPr>
            </w:pPr>
          </w:p>
        </w:tc>
      </w:tr>
      <w:tr w:rsidR="009B6DD8" w:rsidRPr="007A2115" w14:paraId="1AC84337" w14:textId="77777777" w:rsidTr="009B6DD8">
        <w:tc>
          <w:tcPr>
            <w:tcW w:w="539" w:type="dxa"/>
          </w:tcPr>
          <w:p w14:paraId="2A406346" w14:textId="77777777" w:rsidR="009B6DD8" w:rsidRPr="00D10A21" w:rsidRDefault="009B6DD8" w:rsidP="00F122F4">
            <w:pPr>
              <w:rPr>
                <w:szCs w:val="20"/>
              </w:rPr>
            </w:pPr>
          </w:p>
        </w:tc>
        <w:tc>
          <w:tcPr>
            <w:tcW w:w="7670" w:type="dxa"/>
          </w:tcPr>
          <w:p w14:paraId="032D4655" w14:textId="77777777" w:rsidR="009B6DD8" w:rsidRPr="007A2115" w:rsidRDefault="009B6DD8" w:rsidP="00F122F4">
            <w:pPr>
              <w:rPr>
                <w:sz w:val="18"/>
                <w:szCs w:val="18"/>
              </w:rPr>
            </w:pPr>
          </w:p>
        </w:tc>
        <w:tc>
          <w:tcPr>
            <w:tcW w:w="1583" w:type="dxa"/>
          </w:tcPr>
          <w:p w14:paraId="7AEFCC72" w14:textId="77777777" w:rsidR="009B6DD8" w:rsidRPr="007A2115" w:rsidRDefault="009B6DD8" w:rsidP="00F122F4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</w:tcPr>
          <w:p w14:paraId="5C8319A4" w14:textId="77777777" w:rsidR="009B6DD8" w:rsidRPr="007A2115" w:rsidRDefault="009B6DD8" w:rsidP="00F122F4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</w:tcPr>
          <w:p w14:paraId="2C7B8C76" w14:textId="77777777" w:rsidR="009B6DD8" w:rsidRPr="007A2115" w:rsidRDefault="009B6DD8" w:rsidP="00F122F4">
            <w:pPr>
              <w:rPr>
                <w:sz w:val="18"/>
                <w:szCs w:val="18"/>
              </w:rPr>
            </w:pPr>
          </w:p>
        </w:tc>
      </w:tr>
    </w:tbl>
    <w:p w14:paraId="0FC75F3D" w14:textId="77777777" w:rsidR="009B6DD8" w:rsidRDefault="009B6DD8" w:rsidP="009B6DD8">
      <w:pPr>
        <w:rPr>
          <w:szCs w:val="20"/>
        </w:rPr>
      </w:pPr>
    </w:p>
    <w:sectPr w:rsidR="009B6DD8" w:rsidSect="009146BF">
      <w:type w:val="continuous"/>
      <w:pgSz w:w="16840" w:h="11907" w:orient="landscape" w:code="9"/>
      <w:pgMar w:top="993" w:right="959" w:bottom="1134" w:left="1418" w:header="568" w:footer="99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13B1F" w14:textId="77777777" w:rsidR="006E08C4" w:rsidRDefault="006E08C4">
      <w:r>
        <w:separator/>
      </w:r>
    </w:p>
  </w:endnote>
  <w:endnote w:type="continuationSeparator" w:id="0">
    <w:p w14:paraId="361304FA" w14:textId="77777777" w:rsidR="006E08C4" w:rsidRDefault="006E0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C66C0" w14:textId="77777777" w:rsidR="005C6212" w:rsidRDefault="005C62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C412E" w14:textId="77777777" w:rsidR="008B79AE" w:rsidRDefault="008B79AE"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5111B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4764F" w14:textId="77777777" w:rsidR="008B79AE" w:rsidRDefault="008B79AE"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5111B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43EA8" w14:textId="77777777" w:rsidR="006E08C4" w:rsidRDefault="006E08C4">
      <w:r>
        <w:separator/>
      </w:r>
    </w:p>
  </w:footnote>
  <w:footnote w:type="continuationSeparator" w:id="0">
    <w:p w14:paraId="08CEFB8C" w14:textId="77777777" w:rsidR="006E08C4" w:rsidRDefault="006E0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8709D" w14:textId="77777777" w:rsidR="005C6212" w:rsidRDefault="005C62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3566A" w14:textId="77777777" w:rsidR="00A00895" w:rsidRPr="00603B26" w:rsidRDefault="00603B26" w:rsidP="00603B26">
    <w:pPr>
      <w:pStyle w:val="Header"/>
    </w:pPr>
    <w:r>
      <w:rPr>
        <w:noProof/>
      </w:rPr>
      <w:tab/>
    </w:r>
    <w:r>
      <w:rPr>
        <w:noProof/>
      </w:rPr>
      <w:tab/>
    </w:r>
    <w:r w:rsidRPr="00EE1E7A">
      <w:rPr>
        <w:noProof/>
      </w:rPr>
      <w:pict w14:anchorId="217708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7" o:spid="_x0000_i1029" type="#_x0000_t75" style="width:227.25pt;height:67.5pt;visibility:visible">
          <v:imagedata r:id="rId1" o:title=""/>
        </v:shape>
      </w:pict>
    </w:r>
    <w:r w:rsidR="002E2FFD" w:rsidRPr="00AB63C3">
      <w:rPr>
        <w:noProof/>
      </w:rPr>
      <w:pict w14:anchorId="6E7E0F54">
        <v:shape id="Picture 1" o:spid="_x0000_i1030" type="#_x0000_t75" style="width:82.5pt;height:37.5pt;visibility:visible">
          <v:imagedata r:id="rId2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2A7C5" w14:textId="77777777" w:rsidR="00821A6B" w:rsidRDefault="00A00895" w:rsidP="00A00895">
    <w:pPr>
      <w:pStyle w:val="Header"/>
      <w:tabs>
        <w:tab w:val="left" w:pos="3700"/>
        <w:tab w:val="center" w:pos="7061"/>
      </w:tabs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bookmarkStart w:id="1" w:name="_Hlk519843327"/>
    <w:r w:rsidRPr="00EE1E7A">
      <w:rPr>
        <w:noProof/>
      </w:rPr>
      <w:pict w14:anchorId="751EF3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27.25pt;height:67.5pt;visibility:visible">
          <v:imagedata r:id="rId1" o:title=""/>
        </v:shape>
      </w:pict>
    </w:r>
    <w:bookmarkEnd w:id="1"/>
    <w:r w:rsidR="002E2FFD">
      <w:rPr>
        <w:noProof/>
      </w:rPr>
      <w:t xml:space="preserve"> </w:t>
    </w:r>
    <w:r w:rsidR="002E2FFD" w:rsidRPr="00AB63C3">
      <w:rPr>
        <w:noProof/>
      </w:rPr>
      <w:pict w14:anchorId="3F6EF013">
        <v:shape id="_x0000_i1026" type="#_x0000_t75" style="width:82.5pt;height:37.5pt;visibility:visible">
          <v:imagedata r:id="rId2" o:title=""/>
        </v:shape>
      </w:pict>
    </w:r>
    <w:r w:rsidR="002E2FFD">
      <w:rPr>
        <w:noProof/>
      </w:rPr>
      <w:t xml:space="preserve"> </w:t>
    </w:r>
    <w:r w:rsidR="005C6212">
      <w:pict w14:anchorId="1DFCECA2">
        <v:shape id="_x0000_i1027" type="#_x0000_t75" style="width:1329pt;height:620.25pt">
          <v:imagedata r:id="rId2" o:title=""/>
        </v:shape>
      </w:pict>
    </w:r>
    <w:r w:rsidR="005C6212">
      <w:rPr>
        <w:noProof/>
      </w:rPr>
      <w:pict w14:anchorId="0B0ED3A1">
        <v:shape id="_x0000_i1028" type="#_x0000_t75" style="width:723pt;height:337.5pt">
          <v:imagedata r:id="rId2" o:title="6804-AEO-logo-RGB-large (002)"/>
        </v:shape>
      </w:pict>
    </w:r>
    <w:r w:rsidR="005C6212">
      <w:rPr>
        <w:noProof/>
      </w:rPr>
      <w:pict w14:anchorId="249EC978">
        <v:shape id="_x0000_i1031" type="#_x0000_t75" style="width:723pt;height:337.5pt">
          <v:imagedata r:id="rId2" o:title="6804-AEO-logo-RGB-large (002)"/>
        </v:shape>
      </w:pict>
    </w:r>
    <w:r w:rsidR="005C6212">
      <w:rPr>
        <w:noProof/>
      </w:rPr>
      <w:pict w14:anchorId="7AA3C2C1">
        <v:shape id="_x0000_i1032" type="#_x0000_t75" style="width:723pt;height:337.5pt">
          <v:imagedata r:id="rId2" o:title="6804-AEO-logo-RGB-large (002)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i w:val="0"/>
        <w:strike w:val="0"/>
        <w:dstrike w:val="0"/>
        <w:sz w:val="24"/>
        <w:u w:val="none"/>
      </w:rPr>
    </w:lvl>
  </w:abstractNum>
  <w:abstractNum w:abstractNumId="10" w15:restartNumberingAfterBreak="0">
    <w:nsid w:val="00000013"/>
    <w:multiLevelType w:val="multilevel"/>
    <w:tmpl w:val="A96073BE"/>
    <w:name w:val="WW8Num19"/>
    <w:lvl w:ilvl="0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</w:lvl>
    <w:lvl w:ilvl="1">
      <w:start w:val="15"/>
      <w:numFmt w:val="decimal"/>
      <w:pStyle w:val="Normal"/>
      <w:isLgl/>
      <w:lvlText w:val="%1.%2"/>
      <w:lvlJc w:val="left"/>
      <w:pPr>
        <w:tabs>
          <w:tab w:val="num" w:pos="1734"/>
        </w:tabs>
        <w:ind w:left="1734" w:hanging="870"/>
      </w:pPr>
      <w:rPr>
        <w:rFonts w:hint="default"/>
      </w:rPr>
    </w:lvl>
    <w:lvl w:ilvl="2">
      <w:start w:val="2"/>
      <w:numFmt w:val="decimal"/>
      <w:pStyle w:val="Normal"/>
      <w:isLgl/>
      <w:lvlText w:val="%1.%2.%3"/>
      <w:lvlJc w:val="left"/>
      <w:pPr>
        <w:tabs>
          <w:tab w:val="num" w:pos="1734"/>
        </w:tabs>
        <w:ind w:left="1734" w:hanging="870"/>
      </w:pPr>
      <w:rPr>
        <w:rFonts w:hint="default"/>
      </w:rPr>
    </w:lvl>
    <w:lvl w:ilvl="3">
      <w:start w:val="1"/>
      <w:numFmt w:val="decimal"/>
      <w:pStyle w:val="Normal"/>
      <w:isLgl/>
      <w:lvlText w:val="%1.%2.%3.%4"/>
      <w:lvlJc w:val="left"/>
      <w:pPr>
        <w:tabs>
          <w:tab w:val="num" w:pos="1734"/>
        </w:tabs>
        <w:ind w:left="1734" w:hanging="870"/>
      </w:pPr>
      <w:rPr>
        <w:rFonts w:hint="default"/>
      </w:rPr>
    </w:lvl>
    <w:lvl w:ilvl="4">
      <w:start w:val="1"/>
      <w:numFmt w:val="decimal"/>
      <w:pStyle w:val="Normal"/>
      <w:isLgl/>
      <w:lvlText w:val="%1.%2.%3.%4.%5"/>
      <w:lvlJc w:val="left"/>
      <w:pPr>
        <w:tabs>
          <w:tab w:val="num" w:pos="1944"/>
        </w:tabs>
        <w:ind w:left="1944" w:hanging="1080"/>
      </w:pPr>
      <w:rPr>
        <w:rFonts w:hint="default"/>
      </w:rPr>
    </w:lvl>
    <w:lvl w:ilvl="5">
      <w:start w:val="1"/>
      <w:numFmt w:val="decimal"/>
      <w:pStyle w:val="Normal"/>
      <w:isLgl/>
      <w:lvlText w:val="%1.%2.%3.%4.%5.%6"/>
      <w:lvlJc w:val="left"/>
      <w:pPr>
        <w:tabs>
          <w:tab w:val="num" w:pos="1944"/>
        </w:tabs>
        <w:ind w:left="1944" w:hanging="1080"/>
      </w:pPr>
      <w:rPr>
        <w:rFonts w:hint="default"/>
      </w:rPr>
    </w:lvl>
    <w:lvl w:ilvl="6">
      <w:start w:val="1"/>
      <w:numFmt w:val="decimal"/>
      <w:pStyle w:val="Normal"/>
      <w:isLgl/>
      <w:lvlText w:val="%1.%2.%3.%4.%5.%6.%7"/>
      <w:lvlJc w:val="left"/>
      <w:pPr>
        <w:tabs>
          <w:tab w:val="num" w:pos="2304"/>
        </w:tabs>
        <w:ind w:left="2304" w:hanging="1440"/>
      </w:pPr>
      <w:rPr>
        <w:rFonts w:hint="default"/>
      </w:rPr>
    </w:lvl>
    <w:lvl w:ilvl="7">
      <w:start w:val="1"/>
      <w:numFmt w:val="decimal"/>
      <w:pStyle w:val="Normal"/>
      <w:isLgl/>
      <w:lvlText w:val="%1.%2.%3.%4.%5.%6.%7.%8"/>
      <w:lvlJc w:val="left"/>
      <w:pPr>
        <w:tabs>
          <w:tab w:val="num" w:pos="2304"/>
        </w:tabs>
        <w:ind w:left="2304" w:hanging="1440"/>
      </w:pPr>
      <w:rPr>
        <w:rFonts w:hint="default"/>
      </w:rPr>
    </w:lvl>
    <w:lvl w:ilvl="8">
      <w:start w:val="1"/>
      <w:numFmt w:val="decimal"/>
      <w:pStyle w:val="Normal"/>
      <w:isLgl/>
      <w:lvlText w:val="%1.%2.%3.%4.%5.%6.%7.%8.%9"/>
      <w:lvlJc w:val="left"/>
      <w:pPr>
        <w:tabs>
          <w:tab w:val="num" w:pos="2664"/>
        </w:tabs>
        <w:ind w:left="2664" w:hanging="1800"/>
      </w:pPr>
      <w:rPr>
        <w:rFonts w:hint="default"/>
      </w:rPr>
    </w:lvl>
  </w:abstractNum>
  <w:abstractNum w:abstractNumId="11" w15:restartNumberingAfterBreak="0">
    <w:nsid w:val="00000014"/>
    <w:multiLevelType w:val="single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1354"/>
        </w:tabs>
        <w:ind w:left="1354" w:hanging="360"/>
      </w:pPr>
    </w:lvl>
  </w:abstractNum>
  <w:abstractNum w:abstractNumId="12" w15:restartNumberingAfterBreak="0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80A0C36"/>
    <w:multiLevelType w:val="hybridMultilevel"/>
    <w:tmpl w:val="5D08894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96E717A"/>
    <w:multiLevelType w:val="singleLevel"/>
    <w:tmpl w:val="05643BE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11E40BB6"/>
    <w:multiLevelType w:val="hybridMultilevel"/>
    <w:tmpl w:val="E69EF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AB3841"/>
    <w:multiLevelType w:val="hybridMultilevel"/>
    <w:tmpl w:val="60D06AA4"/>
    <w:lvl w:ilvl="0" w:tplc="B80A033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46A4E9C"/>
    <w:multiLevelType w:val="hybridMultilevel"/>
    <w:tmpl w:val="FDD8E9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C53641"/>
    <w:multiLevelType w:val="hybridMultilevel"/>
    <w:tmpl w:val="3DC4D5C0"/>
    <w:lvl w:ilvl="0" w:tplc="61B6E174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691C72"/>
    <w:multiLevelType w:val="hybridMultilevel"/>
    <w:tmpl w:val="F1DAEB6E"/>
    <w:lvl w:ilvl="0" w:tplc="61B6E174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DC4F2A"/>
    <w:multiLevelType w:val="hybridMultilevel"/>
    <w:tmpl w:val="A3881E0A"/>
    <w:lvl w:ilvl="0" w:tplc="08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2" w15:restartNumberingAfterBreak="0">
    <w:nsid w:val="1C505FE8"/>
    <w:multiLevelType w:val="multilevel"/>
    <w:tmpl w:val="90C2C8E2"/>
    <w:lvl w:ilvl="0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</w:lvl>
    <w:lvl w:ilvl="1">
      <w:start w:val="2"/>
      <w:numFmt w:val="decimal"/>
      <w:isLgl/>
      <w:lvlText w:val="%1.%2"/>
      <w:lvlJc w:val="left"/>
      <w:pPr>
        <w:ind w:left="2351" w:hanging="121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2351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1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1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1" w:hanging="121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3" w15:restartNumberingAfterBreak="0">
    <w:nsid w:val="1CD96B50"/>
    <w:multiLevelType w:val="hybridMultilevel"/>
    <w:tmpl w:val="FB0E1040"/>
    <w:lvl w:ilvl="0" w:tplc="72DCBFC8">
      <w:numFmt w:val="bullet"/>
      <w:lvlText w:val="•"/>
      <w:lvlJc w:val="left"/>
      <w:pPr>
        <w:ind w:left="93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4" w15:restartNumberingAfterBreak="0">
    <w:nsid w:val="2279361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2563042B"/>
    <w:multiLevelType w:val="hybridMultilevel"/>
    <w:tmpl w:val="9B5EFE7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096EB1"/>
    <w:multiLevelType w:val="hybridMultilevel"/>
    <w:tmpl w:val="74569D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29380C4F"/>
    <w:multiLevelType w:val="multilevel"/>
    <w:tmpl w:val="5C221950"/>
    <w:lvl w:ilvl="0">
      <w:start w:val="1"/>
      <w:numFmt w:val="decimal"/>
      <w:lvlText w:val="%1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1"/>
      <w:numFmt w:val="decimal"/>
      <w:pStyle w:val="ElimpusContents"/>
      <w:lvlText w:val="%1.%2"/>
      <w:lvlJc w:val="left"/>
      <w:pPr>
        <w:tabs>
          <w:tab w:val="num" w:pos="3272"/>
        </w:tabs>
        <w:ind w:left="327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824"/>
        </w:tabs>
        <w:ind w:left="5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736"/>
        </w:tabs>
        <w:ind w:left="87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648"/>
        </w:tabs>
        <w:ind w:left="116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560"/>
        </w:tabs>
        <w:ind w:left="1456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112"/>
        </w:tabs>
        <w:ind w:left="1711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24"/>
        </w:tabs>
        <w:ind w:left="2002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6"/>
        </w:tabs>
        <w:ind w:left="22936" w:hanging="2520"/>
      </w:pPr>
      <w:rPr>
        <w:rFonts w:hint="default"/>
      </w:rPr>
    </w:lvl>
  </w:abstractNum>
  <w:abstractNum w:abstractNumId="28" w15:restartNumberingAfterBreak="0">
    <w:nsid w:val="33DE0658"/>
    <w:multiLevelType w:val="hybridMultilevel"/>
    <w:tmpl w:val="10EC6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441B86"/>
    <w:multiLevelType w:val="hybridMultilevel"/>
    <w:tmpl w:val="2458A6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74F0B40"/>
    <w:multiLevelType w:val="singleLevel"/>
    <w:tmpl w:val="05643BE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97672B0"/>
    <w:multiLevelType w:val="hybridMultilevel"/>
    <w:tmpl w:val="79BA7316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CD7023"/>
    <w:multiLevelType w:val="singleLevel"/>
    <w:tmpl w:val="05643BE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4E4D2CB3"/>
    <w:multiLevelType w:val="hybridMultilevel"/>
    <w:tmpl w:val="33303A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C07F55"/>
    <w:multiLevelType w:val="hybridMultilevel"/>
    <w:tmpl w:val="6EBEFD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5FE3CDE"/>
    <w:multiLevelType w:val="singleLevel"/>
    <w:tmpl w:val="05643BE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84A532C"/>
    <w:multiLevelType w:val="hybridMultilevel"/>
    <w:tmpl w:val="030A19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CE1E05"/>
    <w:multiLevelType w:val="hybridMultilevel"/>
    <w:tmpl w:val="C8D645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1B3491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3811A2C"/>
    <w:multiLevelType w:val="singleLevel"/>
    <w:tmpl w:val="05643BE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6BB6FCE"/>
    <w:multiLevelType w:val="hybridMultilevel"/>
    <w:tmpl w:val="03C26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8F1B36"/>
    <w:multiLevelType w:val="hybridMultilevel"/>
    <w:tmpl w:val="54A6C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679503">
    <w:abstractNumId w:val="26"/>
  </w:num>
  <w:num w:numId="2" w16cid:durableId="2062556656">
    <w:abstractNumId w:val="25"/>
  </w:num>
  <w:num w:numId="3" w16cid:durableId="1238900408">
    <w:abstractNumId w:val="17"/>
  </w:num>
  <w:num w:numId="4" w16cid:durableId="857621895">
    <w:abstractNumId w:val="27"/>
  </w:num>
  <w:num w:numId="5" w16cid:durableId="442268503">
    <w:abstractNumId w:val="0"/>
  </w:num>
  <w:num w:numId="6" w16cid:durableId="2041588916">
    <w:abstractNumId w:val="7"/>
  </w:num>
  <w:num w:numId="7" w16cid:durableId="1138843553">
    <w:abstractNumId w:val="8"/>
  </w:num>
  <w:num w:numId="8" w16cid:durableId="1714764124">
    <w:abstractNumId w:val="36"/>
  </w:num>
  <w:num w:numId="9" w16cid:durableId="1220940622">
    <w:abstractNumId w:val="34"/>
  </w:num>
  <w:num w:numId="10" w16cid:durableId="942690912">
    <w:abstractNumId w:val="29"/>
  </w:num>
  <w:num w:numId="11" w16cid:durableId="2136752158">
    <w:abstractNumId w:val="41"/>
  </w:num>
  <w:num w:numId="12" w16cid:durableId="143394524">
    <w:abstractNumId w:val="16"/>
  </w:num>
  <w:num w:numId="13" w16cid:durableId="1290893519">
    <w:abstractNumId w:val="5"/>
  </w:num>
  <w:num w:numId="14" w16cid:durableId="2091846926">
    <w:abstractNumId w:val="13"/>
  </w:num>
  <w:num w:numId="15" w16cid:durableId="264122549">
    <w:abstractNumId w:val="37"/>
  </w:num>
  <w:num w:numId="16" w16cid:durableId="1456371011">
    <w:abstractNumId w:val="31"/>
  </w:num>
  <w:num w:numId="17" w16cid:durableId="1281305298">
    <w:abstractNumId w:val="40"/>
  </w:num>
  <w:num w:numId="18" w16cid:durableId="1930191374">
    <w:abstractNumId w:val="23"/>
  </w:num>
  <w:num w:numId="19" w16cid:durableId="270212516">
    <w:abstractNumId w:val="30"/>
  </w:num>
  <w:num w:numId="20" w16cid:durableId="1260944426">
    <w:abstractNumId w:val="35"/>
  </w:num>
  <w:num w:numId="21" w16cid:durableId="903760680">
    <w:abstractNumId w:val="15"/>
  </w:num>
  <w:num w:numId="22" w16cid:durableId="216401959">
    <w:abstractNumId w:val="39"/>
  </w:num>
  <w:num w:numId="23" w16cid:durableId="1583877846">
    <w:abstractNumId w:val="32"/>
  </w:num>
  <w:num w:numId="24" w16cid:durableId="1317493672">
    <w:abstractNumId w:val="18"/>
  </w:num>
  <w:num w:numId="25" w16cid:durableId="2077436793">
    <w:abstractNumId w:val="28"/>
  </w:num>
  <w:num w:numId="26" w16cid:durableId="53745235">
    <w:abstractNumId w:val="22"/>
  </w:num>
  <w:num w:numId="27" w16cid:durableId="530144609">
    <w:abstractNumId w:val="19"/>
  </w:num>
  <w:num w:numId="28" w16cid:durableId="505367420">
    <w:abstractNumId w:val="24"/>
  </w:num>
  <w:num w:numId="29" w16cid:durableId="133449451">
    <w:abstractNumId w:val="38"/>
  </w:num>
  <w:num w:numId="30" w16cid:durableId="2045788265">
    <w:abstractNumId w:val="20"/>
  </w:num>
  <w:num w:numId="31" w16cid:durableId="1264722068">
    <w:abstractNumId w:val="21"/>
  </w:num>
  <w:num w:numId="32" w16cid:durableId="115564902">
    <w:abstractNumId w:val="14"/>
  </w:num>
  <w:num w:numId="33" w16cid:durableId="1363897291">
    <w:abstractNumId w:val="3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 w:grammar="clean"/>
  <w:doNotTrackMoves/>
  <w:defaultTabStop w:val="289"/>
  <w:doNotHyphenateCaps/>
  <w:drawingGridHorizontalSpacing w:val="100"/>
  <w:drawingGridVerticalSpacing w:val="163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323E"/>
    <w:rsid w:val="0000183A"/>
    <w:rsid w:val="000110F4"/>
    <w:rsid w:val="0001318A"/>
    <w:rsid w:val="0001448B"/>
    <w:rsid w:val="00016F07"/>
    <w:rsid w:val="00022446"/>
    <w:rsid w:val="000224DF"/>
    <w:rsid w:val="00022ABF"/>
    <w:rsid w:val="00027C48"/>
    <w:rsid w:val="00035249"/>
    <w:rsid w:val="00035E02"/>
    <w:rsid w:val="000406DF"/>
    <w:rsid w:val="00042BB8"/>
    <w:rsid w:val="000434FC"/>
    <w:rsid w:val="00046F9C"/>
    <w:rsid w:val="00047649"/>
    <w:rsid w:val="000501F6"/>
    <w:rsid w:val="000506B7"/>
    <w:rsid w:val="00053699"/>
    <w:rsid w:val="00053DF1"/>
    <w:rsid w:val="00060638"/>
    <w:rsid w:val="00063769"/>
    <w:rsid w:val="0006441E"/>
    <w:rsid w:val="0006446C"/>
    <w:rsid w:val="000645B1"/>
    <w:rsid w:val="00066EDD"/>
    <w:rsid w:val="00067AD9"/>
    <w:rsid w:val="00071B27"/>
    <w:rsid w:val="000744F8"/>
    <w:rsid w:val="000764FE"/>
    <w:rsid w:val="0008100E"/>
    <w:rsid w:val="00082693"/>
    <w:rsid w:val="0008457A"/>
    <w:rsid w:val="0009127F"/>
    <w:rsid w:val="000961FA"/>
    <w:rsid w:val="00096B1B"/>
    <w:rsid w:val="000B7571"/>
    <w:rsid w:val="000B7AA4"/>
    <w:rsid w:val="000C1D62"/>
    <w:rsid w:val="000C7E59"/>
    <w:rsid w:val="000D1BBF"/>
    <w:rsid w:val="000D2015"/>
    <w:rsid w:val="000D47FC"/>
    <w:rsid w:val="000E0B21"/>
    <w:rsid w:val="000E127A"/>
    <w:rsid w:val="000E4713"/>
    <w:rsid w:val="000E53B5"/>
    <w:rsid w:val="000E6606"/>
    <w:rsid w:val="000F16FE"/>
    <w:rsid w:val="000F2E94"/>
    <w:rsid w:val="000F4C96"/>
    <w:rsid w:val="000F6569"/>
    <w:rsid w:val="001017C8"/>
    <w:rsid w:val="00103EA6"/>
    <w:rsid w:val="00104DA4"/>
    <w:rsid w:val="00106F3D"/>
    <w:rsid w:val="00107D7C"/>
    <w:rsid w:val="0011021E"/>
    <w:rsid w:val="00114044"/>
    <w:rsid w:val="001144C1"/>
    <w:rsid w:val="00114822"/>
    <w:rsid w:val="00126C26"/>
    <w:rsid w:val="00127CEA"/>
    <w:rsid w:val="0013115C"/>
    <w:rsid w:val="00131D9D"/>
    <w:rsid w:val="00145BFE"/>
    <w:rsid w:val="00145E0B"/>
    <w:rsid w:val="00151D4C"/>
    <w:rsid w:val="00156327"/>
    <w:rsid w:val="00160879"/>
    <w:rsid w:val="00161222"/>
    <w:rsid w:val="00162166"/>
    <w:rsid w:val="00162D59"/>
    <w:rsid w:val="00165A3D"/>
    <w:rsid w:val="00165B45"/>
    <w:rsid w:val="00165EEB"/>
    <w:rsid w:val="00171F54"/>
    <w:rsid w:val="00177455"/>
    <w:rsid w:val="001778A8"/>
    <w:rsid w:val="00177F41"/>
    <w:rsid w:val="00184525"/>
    <w:rsid w:val="00185EBB"/>
    <w:rsid w:val="001965A3"/>
    <w:rsid w:val="00197FB1"/>
    <w:rsid w:val="001A0865"/>
    <w:rsid w:val="001A092E"/>
    <w:rsid w:val="001A1286"/>
    <w:rsid w:val="001A7BF2"/>
    <w:rsid w:val="001B6D0A"/>
    <w:rsid w:val="001D41F7"/>
    <w:rsid w:val="001D53D0"/>
    <w:rsid w:val="001F3A9E"/>
    <w:rsid w:val="001F6831"/>
    <w:rsid w:val="00201047"/>
    <w:rsid w:val="002031DE"/>
    <w:rsid w:val="00204B8B"/>
    <w:rsid w:val="0020635E"/>
    <w:rsid w:val="00206922"/>
    <w:rsid w:val="00206FF8"/>
    <w:rsid w:val="0021307F"/>
    <w:rsid w:val="002133B5"/>
    <w:rsid w:val="00213975"/>
    <w:rsid w:val="002155EC"/>
    <w:rsid w:val="0022738B"/>
    <w:rsid w:val="00227F8E"/>
    <w:rsid w:val="00233B67"/>
    <w:rsid w:val="00234F6F"/>
    <w:rsid w:val="0024041E"/>
    <w:rsid w:val="00240A8E"/>
    <w:rsid w:val="00246FF7"/>
    <w:rsid w:val="002551BA"/>
    <w:rsid w:val="00260BA3"/>
    <w:rsid w:val="00263738"/>
    <w:rsid w:val="00271A6C"/>
    <w:rsid w:val="002726D9"/>
    <w:rsid w:val="00273387"/>
    <w:rsid w:val="0027362C"/>
    <w:rsid w:val="00273E65"/>
    <w:rsid w:val="0027608F"/>
    <w:rsid w:val="00276F81"/>
    <w:rsid w:val="002838F2"/>
    <w:rsid w:val="00284498"/>
    <w:rsid w:val="00290C64"/>
    <w:rsid w:val="002924D0"/>
    <w:rsid w:val="0029453F"/>
    <w:rsid w:val="002A2B55"/>
    <w:rsid w:val="002B075D"/>
    <w:rsid w:val="002B65D6"/>
    <w:rsid w:val="002B6B23"/>
    <w:rsid w:val="002C3DBD"/>
    <w:rsid w:val="002C53BB"/>
    <w:rsid w:val="002D0FEE"/>
    <w:rsid w:val="002E2FFD"/>
    <w:rsid w:val="002E5285"/>
    <w:rsid w:val="002E6E1B"/>
    <w:rsid w:val="002F410D"/>
    <w:rsid w:val="003018A8"/>
    <w:rsid w:val="0030261B"/>
    <w:rsid w:val="003029FF"/>
    <w:rsid w:val="0030425B"/>
    <w:rsid w:val="00304F70"/>
    <w:rsid w:val="00312438"/>
    <w:rsid w:val="003144F8"/>
    <w:rsid w:val="00314A67"/>
    <w:rsid w:val="00316484"/>
    <w:rsid w:val="00322EE5"/>
    <w:rsid w:val="00343A4A"/>
    <w:rsid w:val="003468FB"/>
    <w:rsid w:val="003523FB"/>
    <w:rsid w:val="00352E53"/>
    <w:rsid w:val="00352F54"/>
    <w:rsid w:val="00361329"/>
    <w:rsid w:val="003623E1"/>
    <w:rsid w:val="003648C5"/>
    <w:rsid w:val="00365816"/>
    <w:rsid w:val="00366253"/>
    <w:rsid w:val="00366F28"/>
    <w:rsid w:val="003672A8"/>
    <w:rsid w:val="00376C0D"/>
    <w:rsid w:val="0039276A"/>
    <w:rsid w:val="00392CAC"/>
    <w:rsid w:val="003933F2"/>
    <w:rsid w:val="003942F4"/>
    <w:rsid w:val="00396D96"/>
    <w:rsid w:val="0039755E"/>
    <w:rsid w:val="003A3CD4"/>
    <w:rsid w:val="003A517F"/>
    <w:rsid w:val="003A6FB5"/>
    <w:rsid w:val="003B1D5F"/>
    <w:rsid w:val="003B425C"/>
    <w:rsid w:val="003B4401"/>
    <w:rsid w:val="003B5037"/>
    <w:rsid w:val="003C331A"/>
    <w:rsid w:val="003D44BC"/>
    <w:rsid w:val="003E1A07"/>
    <w:rsid w:val="003E5A49"/>
    <w:rsid w:val="003E61C1"/>
    <w:rsid w:val="003F419B"/>
    <w:rsid w:val="004049CB"/>
    <w:rsid w:val="004058A8"/>
    <w:rsid w:val="0041096F"/>
    <w:rsid w:val="00412495"/>
    <w:rsid w:val="00412973"/>
    <w:rsid w:val="0041328A"/>
    <w:rsid w:val="00415442"/>
    <w:rsid w:val="004178EB"/>
    <w:rsid w:val="00430F7B"/>
    <w:rsid w:val="00440559"/>
    <w:rsid w:val="00441583"/>
    <w:rsid w:val="00461CA2"/>
    <w:rsid w:val="004627BB"/>
    <w:rsid w:val="0046562B"/>
    <w:rsid w:val="00481075"/>
    <w:rsid w:val="00483BE6"/>
    <w:rsid w:val="0049513B"/>
    <w:rsid w:val="00497F94"/>
    <w:rsid w:val="004A07C9"/>
    <w:rsid w:val="004A297A"/>
    <w:rsid w:val="004A3F7E"/>
    <w:rsid w:val="004A7158"/>
    <w:rsid w:val="004B2504"/>
    <w:rsid w:val="004B4804"/>
    <w:rsid w:val="004B4D02"/>
    <w:rsid w:val="004C7FEA"/>
    <w:rsid w:val="004D5376"/>
    <w:rsid w:val="004E6826"/>
    <w:rsid w:val="004F02F8"/>
    <w:rsid w:val="004F2082"/>
    <w:rsid w:val="004F34C7"/>
    <w:rsid w:val="004F6497"/>
    <w:rsid w:val="004F7AD3"/>
    <w:rsid w:val="0050214D"/>
    <w:rsid w:val="005111B2"/>
    <w:rsid w:val="00513F83"/>
    <w:rsid w:val="00523D37"/>
    <w:rsid w:val="00530F96"/>
    <w:rsid w:val="005316B7"/>
    <w:rsid w:val="0053255E"/>
    <w:rsid w:val="0053586A"/>
    <w:rsid w:val="0054593A"/>
    <w:rsid w:val="00550C35"/>
    <w:rsid w:val="005525C7"/>
    <w:rsid w:val="0055399A"/>
    <w:rsid w:val="00557654"/>
    <w:rsid w:val="00557FA8"/>
    <w:rsid w:val="005607A9"/>
    <w:rsid w:val="00564B89"/>
    <w:rsid w:val="0056564A"/>
    <w:rsid w:val="00565E48"/>
    <w:rsid w:val="00574B7E"/>
    <w:rsid w:val="00581F99"/>
    <w:rsid w:val="0058363C"/>
    <w:rsid w:val="0058665B"/>
    <w:rsid w:val="00587D07"/>
    <w:rsid w:val="005934EA"/>
    <w:rsid w:val="00593DC8"/>
    <w:rsid w:val="0059744E"/>
    <w:rsid w:val="005A0AE0"/>
    <w:rsid w:val="005A1C86"/>
    <w:rsid w:val="005A64CA"/>
    <w:rsid w:val="005A64F8"/>
    <w:rsid w:val="005A711D"/>
    <w:rsid w:val="005A7FF5"/>
    <w:rsid w:val="005B2D8C"/>
    <w:rsid w:val="005B3DEE"/>
    <w:rsid w:val="005B5B80"/>
    <w:rsid w:val="005B7CBF"/>
    <w:rsid w:val="005C6212"/>
    <w:rsid w:val="005D0BF5"/>
    <w:rsid w:val="005D4698"/>
    <w:rsid w:val="005F00A1"/>
    <w:rsid w:val="005F0D51"/>
    <w:rsid w:val="005F4929"/>
    <w:rsid w:val="00603B26"/>
    <w:rsid w:val="00603C22"/>
    <w:rsid w:val="00612012"/>
    <w:rsid w:val="00612307"/>
    <w:rsid w:val="006214C6"/>
    <w:rsid w:val="00625991"/>
    <w:rsid w:val="00632555"/>
    <w:rsid w:val="00635A56"/>
    <w:rsid w:val="006373AD"/>
    <w:rsid w:val="00637FD2"/>
    <w:rsid w:val="006401E2"/>
    <w:rsid w:val="00642622"/>
    <w:rsid w:val="00644D62"/>
    <w:rsid w:val="00645056"/>
    <w:rsid w:val="00647EA7"/>
    <w:rsid w:val="00653F0D"/>
    <w:rsid w:val="006544DB"/>
    <w:rsid w:val="006614FC"/>
    <w:rsid w:val="0066253F"/>
    <w:rsid w:val="0066320C"/>
    <w:rsid w:val="0066743B"/>
    <w:rsid w:val="006725A3"/>
    <w:rsid w:val="00680371"/>
    <w:rsid w:val="006809C3"/>
    <w:rsid w:val="00681AA1"/>
    <w:rsid w:val="00682A17"/>
    <w:rsid w:val="00682A9F"/>
    <w:rsid w:val="006844F1"/>
    <w:rsid w:val="00692286"/>
    <w:rsid w:val="00692500"/>
    <w:rsid w:val="006A0F7E"/>
    <w:rsid w:val="006A38CD"/>
    <w:rsid w:val="006A3A93"/>
    <w:rsid w:val="006B1B65"/>
    <w:rsid w:val="006B323E"/>
    <w:rsid w:val="006B325E"/>
    <w:rsid w:val="006B4BE4"/>
    <w:rsid w:val="006B6F4D"/>
    <w:rsid w:val="006C32EB"/>
    <w:rsid w:val="006C3DCC"/>
    <w:rsid w:val="006C4F32"/>
    <w:rsid w:val="006D0FFC"/>
    <w:rsid w:val="006D1699"/>
    <w:rsid w:val="006D354C"/>
    <w:rsid w:val="006D37F0"/>
    <w:rsid w:val="006D45B1"/>
    <w:rsid w:val="006D640E"/>
    <w:rsid w:val="006E08C4"/>
    <w:rsid w:val="006E1106"/>
    <w:rsid w:val="006E1509"/>
    <w:rsid w:val="006E518B"/>
    <w:rsid w:val="006E7292"/>
    <w:rsid w:val="006E7CF0"/>
    <w:rsid w:val="006F48C1"/>
    <w:rsid w:val="006F62BD"/>
    <w:rsid w:val="00701DE5"/>
    <w:rsid w:val="00703BD2"/>
    <w:rsid w:val="00710972"/>
    <w:rsid w:val="00713775"/>
    <w:rsid w:val="00713ABC"/>
    <w:rsid w:val="00714210"/>
    <w:rsid w:val="00715B68"/>
    <w:rsid w:val="00720C34"/>
    <w:rsid w:val="00722BDF"/>
    <w:rsid w:val="00723035"/>
    <w:rsid w:val="00730C73"/>
    <w:rsid w:val="00736C9F"/>
    <w:rsid w:val="00743E94"/>
    <w:rsid w:val="00750579"/>
    <w:rsid w:val="00753818"/>
    <w:rsid w:val="00757BBD"/>
    <w:rsid w:val="00762D18"/>
    <w:rsid w:val="0076415D"/>
    <w:rsid w:val="00770326"/>
    <w:rsid w:val="00770803"/>
    <w:rsid w:val="0077170E"/>
    <w:rsid w:val="00773548"/>
    <w:rsid w:val="007757A0"/>
    <w:rsid w:val="00793AAF"/>
    <w:rsid w:val="00797CA6"/>
    <w:rsid w:val="007A07BA"/>
    <w:rsid w:val="007A61FE"/>
    <w:rsid w:val="007B0320"/>
    <w:rsid w:val="007B2729"/>
    <w:rsid w:val="007B2D37"/>
    <w:rsid w:val="007C1DD7"/>
    <w:rsid w:val="007C2F73"/>
    <w:rsid w:val="007C4153"/>
    <w:rsid w:val="007C50B6"/>
    <w:rsid w:val="007C63D9"/>
    <w:rsid w:val="007D2F20"/>
    <w:rsid w:val="007D6A5B"/>
    <w:rsid w:val="007E0E3E"/>
    <w:rsid w:val="007E17A2"/>
    <w:rsid w:val="007E6783"/>
    <w:rsid w:val="007E7608"/>
    <w:rsid w:val="008013D1"/>
    <w:rsid w:val="008024F7"/>
    <w:rsid w:val="00805FD6"/>
    <w:rsid w:val="00806ED3"/>
    <w:rsid w:val="00807200"/>
    <w:rsid w:val="00815F95"/>
    <w:rsid w:val="00821A6B"/>
    <w:rsid w:val="0082268B"/>
    <w:rsid w:val="00825B55"/>
    <w:rsid w:val="00830559"/>
    <w:rsid w:val="00830777"/>
    <w:rsid w:val="00834682"/>
    <w:rsid w:val="0083701B"/>
    <w:rsid w:val="008502B6"/>
    <w:rsid w:val="008519FC"/>
    <w:rsid w:val="008527F6"/>
    <w:rsid w:val="00855448"/>
    <w:rsid w:val="008554B2"/>
    <w:rsid w:val="008558B3"/>
    <w:rsid w:val="00855A73"/>
    <w:rsid w:val="00855FC8"/>
    <w:rsid w:val="00856AE3"/>
    <w:rsid w:val="00857337"/>
    <w:rsid w:val="0086224C"/>
    <w:rsid w:val="008643DA"/>
    <w:rsid w:val="00871EFF"/>
    <w:rsid w:val="00880F0E"/>
    <w:rsid w:val="00883723"/>
    <w:rsid w:val="00883A6D"/>
    <w:rsid w:val="00891104"/>
    <w:rsid w:val="00892FF4"/>
    <w:rsid w:val="008A26FB"/>
    <w:rsid w:val="008A4A19"/>
    <w:rsid w:val="008A51B1"/>
    <w:rsid w:val="008A69D6"/>
    <w:rsid w:val="008B20B4"/>
    <w:rsid w:val="008B37D2"/>
    <w:rsid w:val="008B55CC"/>
    <w:rsid w:val="008B79AE"/>
    <w:rsid w:val="008C0A83"/>
    <w:rsid w:val="008C1B44"/>
    <w:rsid w:val="008C2EAA"/>
    <w:rsid w:val="008C386C"/>
    <w:rsid w:val="008C4DF3"/>
    <w:rsid w:val="008C6FD1"/>
    <w:rsid w:val="008C73F8"/>
    <w:rsid w:val="008D0604"/>
    <w:rsid w:val="008D31CA"/>
    <w:rsid w:val="008D5B82"/>
    <w:rsid w:val="008D7D72"/>
    <w:rsid w:val="008E1AB9"/>
    <w:rsid w:val="008E2749"/>
    <w:rsid w:val="008E3538"/>
    <w:rsid w:val="008E4C48"/>
    <w:rsid w:val="008E6114"/>
    <w:rsid w:val="008E70E1"/>
    <w:rsid w:val="008F1D5C"/>
    <w:rsid w:val="00900173"/>
    <w:rsid w:val="009015AE"/>
    <w:rsid w:val="009146BF"/>
    <w:rsid w:val="009148A9"/>
    <w:rsid w:val="00915DFC"/>
    <w:rsid w:val="0091760C"/>
    <w:rsid w:val="0092272A"/>
    <w:rsid w:val="00925437"/>
    <w:rsid w:val="0092655C"/>
    <w:rsid w:val="00926897"/>
    <w:rsid w:val="00940838"/>
    <w:rsid w:val="00940FE2"/>
    <w:rsid w:val="00944E9A"/>
    <w:rsid w:val="00947068"/>
    <w:rsid w:val="009474A6"/>
    <w:rsid w:val="009479F5"/>
    <w:rsid w:val="0095264D"/>
    <w:rsid w:val="009571B2"/>
    <w:rsid w:val="009631CD"/>
    <w:rsid w:val="00967E25"/>
    <w:rsid w:val="009858D6"/>
    <w:rsid w:val="009874E1"/>
    <w:rsid w:val="00987B8C"/>
    <w:rsid w:val="00991848"/>
    <w:rsid w:val="00996905"/>
    <w:rsid w:val="009A1457"/>
    <w:rsid w:val="009A5114"/>
    <w:rsid w:val="009A600F"/>
    <w:rsid w:val="009B0A10"/>
    <w:rsid w:val="009B5AC7"/>
    <w:rsid w:val="009B6222"/>
    <w:rsid w:val="009B6DD8"/>
    <w:rsid w:val="009B743F"/>
    <w:rsid w:val="009B7532"/>
    <w:rsid w:val="009B7FE9"/>
    <w:rsid w:val="009C1049"/>
    <w:rsid w:val="009C2FFA"/>
    <w:rsid w:val="009C3A26"/>
    <w:rsid w:val="009C3D5B"/>
    <w:rsid w:val="009D0318"/>
    <w:rsid w:val="009D346C"/>
    <w:rsid w:val="009D672F"/>
    <w:rsid w:val="009E0357"/>
    <w:rsid w:val="009E22F8"/>
    <w:rsid w:val="009E7BBA"/>
    <w:rsid w:val="009F11E9"/>
    <w:rsid w:val="009F4982"/>
    <w:rsid w:val="009F676C"/>
    <w:rsid w:val="00A00137"/>
    <w:rsid w:val="00A00895"/>
    <w:rsid w:val="00A063C2"/>
    <w:rsid w:val="00A06561"/>
    <w:rsid w:val="00A175E2"/>
    <w:rsid w:val="00A203AE"/>
    <w:rsid w:val="00A20CB6"/>
    <w:rsid w:val="00A328CE"/>
    <w:rsid w:val="00A3317B"/>
    <w:rsid w:val="00A36FEA"/>
    <w:rsid w:val="00A412BC"/>
    <w:rsid w:val="00A41D62"/>
    <w:rsid w:val="00A436AE"/>
    <w:rsid w:val="00A50FDE"/>
    <w:rsid w:val="00A548DC"/>
    <w:rsid w:val="00A559C4"/>
    <w:rsid w:val="00A637D9"/>
    <w:rsid w:val="00A65D9F"/>
    <w:rsid w:val="00A70075"/>
    <w:rsid w:val="00A85A58"/>
    <w:rsid w:val="00A90AE7"/>
    <w:rsid w:val="00A92BDD"/>
    <w:rsid w:val="00A93657"/>
    <w:rsid w:val="00A95447"/>
    <w:rsid w:val="00A9599A"/>
    <w:rsid w:val="00A9690E"/>
    <w:rsid w:val="00A9740D"/>
    <w:rsid w:val="00AA1BB5"/>
    <w:rsid w:val="00AA58E1"/>
    <w:rsid w:val="00AB7CAA"/>
    <w:rsid w:val="00AC2653"/>
    <w:rsid w:val="00AC2A9A"/>
    <w:rsid w:val="00AC64F6"/>
    <w:rsid w:val="00AC6DD4"/>
    <w:rsid w:val="00AD06A2"/>
    <w:rsid w:val="00AD573F"/>
    <w:rsid w:val="00AD5C60"/>
    <w:rsid w:val="00AD6149"/>
    <w:rsid w:val="00AE032A"/>
    <w:rsid w:val="00AE47F7"/>
    <w:rsid w:val="00AE5EDA"/>
    <w:rsid w:val="00AF18A3"/>
    <w:rsid w:val="00AF1F0C"/>
    <w:rsid w:val="00B003FC"/>
    <w:rsid w:val="00B0108E"/>
    <w:rsid w:val="00B1216E"/>
    <w:rsid w:val="00B22CA0"/>
    <w:rsid w:val="00B24066"/>
    <w:rsid w:val="00B255AB"/>
    <w:rsid w:val="00B30D09"/>
    <w:rsid w:val="00B31234"/>
    <w:rsid w:val="00B341C4"/>
    <w:rsid w:val="00B34EE2"/>
    <w:rsid w:val="00B408DA"/>
    <w:rsid w:val="00B50BC2"/>
    <w:rsid w:val="00B51CA7"/>
    <w:rsid w:val="00B54916"/>
    <w:rsid w:val="00B61380"/>
    <w:rsid w:val="00B64230"/>
    <w:rsid w:val="00B80000"/>
    <w:rsid w:val="00B810DF"/>
    <w:rsid w:val="00B91CEE"/>
    <w:rsid w:val="00B92ECE"/>
    <w:rsid w:val="00B94BAE"/>
    <w:rsid w:val="00BA0A3D"/>
    <w:rsid w:val="00BA0DBF"/>
    <w:rsid w:val="00BA49C4"/>
    <w:rsid w:val="00BA4E05"/>
    <w:rsid w:val="00BB09EE"/>
    <w:rsid w:val="00BB0C07"/>
    <w:rsid w:val="00BB3383"/>
    <w:rsid w:val="00BC4B5B"/>
    <w:rsid w:val="00BC7B07"/>
    <w:rsid w:val="00BD28DE"/>
    <w:rsid w:val="00BD4570"/>
    <w:rsid w:val="00BE0931"/>
    <w:rsid w:val="00BE3461"/>
    <w:rsid w:val="00BF184A"/>
    <w:rsid w:val="00BF4F17"/>
    <w:rsid w:val="00C009F5"/>
    <w:rsid w:val="00C01D40"/>
    <w:rsid w:val="00C03BE0"/>
    <w:rsid w:val="00C04AC7"/>
    <w:rsid w:val="00C06641"/>
    <w:rsid w:val="00C10294"/>
    <w:rsid w:val="00C1198B"/>
    <w:rsid w:val="00C12C55"/>
    <w:rsid w:val="00C16106"/>
    <w:rsid w:val="00C17B26"/>
    <w:rsid w:val="00C21205"/>
    <w:rsid w:val="00C22A55"/>
    <w:rsid w:val="00C232B3"/>
    <w:rsid w:val="00C25908"/>
    <w:rsid w:val="00C278EF"/>
    <w:rsid w:val="00C322D4"/>
    <w:rsid w:val="00C415DA"/>
    <w:rsid w:val="00C43AB0"/>
    <w:rsid w:val="00C45500"/>
    <w:rsid w:val="00C458F2"/>
    <w:rsid w:val="00C467CB"/>
    <w:rsid w:val="00C47850"/>
    <w:rsid w:val="00C50E0F"/>
    <w:rsid w:val="00C529EA"/>
    <w:rsid w:val="00C67B3C"/>
    <w:rsid w:val="00C71B5B"/>
    <w:rsid w:val="00C76D39"/>
    <w:rsid w:val="00C77CA2"/>
    <w:rsid w:val="00C82787"/>
    <w:rsid w:val="00C831FD"/>
    <w:rsid w:val="00C84097"/>
    <w:rsid w:val="00C861F1"/>
    <w:rsid w:val="00C87CC1"/>
    <w:rsid w:val="00C87EB5"/>
    <w:rsid w:val="00C90EA2"/>
    <w:rsid w:val="00C974F7"/>
    <w:rsid w:val="00CA0347"/>
    <w:rsid w:val="00CA216C"/>
    <w:rsid w:val="00CA7145"/>
    <w:rsid w:val="00CB5577"/>
    <w:rsid w:val="00CB64D8"/>
    <w:rsid w:val="00CC263B"/>
    <w:rsid w:val="00CC34C2"/>
    <w:rsid w:val="00CC7725"/>
    <w:rsid w:val="00CC7CE6"/>
    <w:rsid w:val="00CD2CC4"/>
    <w:rsid w:val="00CD3053"/>
    <w:rsid w:val="00CD427B"/>
    <w:rsid w:val="00CE1880"/>
    <w:rsid w:val="00CE233E"/>
    <w:rsid w:val="00CF762D"/>
    <w:rsid w:val="00D03D11"/>
    <w:rsid w:val="00D11810"/>
    <w:rsid w:val="00D14B0C"/>
    <w:rsid w:val="00D1506F"/>
    <w:rsid w:val="00D22D05"/>
    <w:rsid w:val="00D25384"/>
    <w:rsid w:val="00D254C8"/>
    <w:rsid w:val="00D272EA"/>
    <w:rsid w:val="00D323FF"/>
    <w:rsid w:val="00D3479F"/>
    <w:rsid w:val="00D400F8"/>
    <w:rsid w:val="00D44283"/>
    <w:rsid w:val="00D56836"/>
    <w:rsid w:val="00D62DD6"/>
    <w:rsid w:val="00D6303D"/>
    <w:rsid w:val="00D70FF2"/>
    <w:rsid w:val="00D738B8"/>
    <w:rsid w:val="00D758BA"/>
    <w:rsid w:val="00D807A8"/>
    <w:rsid w:val="00D81A1C"/>
    <w:rsid w:val="00D85CFE"/>
    <w:rsid w:val="00D911B3"/>
    <w:rsid w:val="00D94F35"/>
    <w:rsid w:val="00DA10EB"/>
    <w:rsid w:val="00DA1110"/>
    <w:rsid w:val="00DA3E47"/>
    <w:rsid w:val="00DA6D47"/>
    <w:rsid w:val="00DB3176"/>
    <w:rsid w:val="00DB4ADF"/>
    <w:rsid w:val="00DC2510"/>
    <w:rsid w:val="00DC2818"/>
    <w:rsid w:val="00DD1623"/>
    <w:rsid w:val="00DE156A"/>
    <w:rsid w:val="00DE1AD1"/>
    <w:rsid w:val="00DE4571"/>
    <w:rsid w:val="00DE4B57"/>
    <w:rsid w:val="00DE6780"/>
    <w:rsid w:val="00DF5053"/>
    <w:rsid w:val="00DF55C7"/>
    <w:rsid w:val="00DF5DD2"/>
    <w:rsid w:val="00DF6468"/>
    <w:rsid w:val="00E01A10"/>
    <w:rsid w:val="00E03BC5"/>
    <w:rsid w:val="00E1026A"/>
    <w:rsid w:val="00E122F5"/>
    <w:rsid w:val="00E13A2A"/>
    <w:rsid w:val="00E155DC"/>
    <w:rsid w:val="00E15E32"/>
    <w:rsid w:val="00E16584"/>
    <w:rsid w:val="00E21F7D"/>
    <w:rsid w:val="00E22E75"/>
    <w:rsid w:val="00E26C1E"/>
    <w:rsid w:val="00E320FE"/>
    <w:rsid w:val="00E34D8D"/>
    <w:rsid w:val="00E41380"/>
    <w:rsid w:val="00E419AE"/>
    <w:rsid w:val="00E43B02"/>
    <w:rsid w:val="00E44E3E"/>
    <w:rsid w:val="00E45AE0"/>
    <w:rsid w:val="00E55A4C"/>
    <w:rsid w:val="00E707DF"/>
    <w:rsid w:val="00E72908"/>
    <w:rsid w:val="00E73C89"/>
    <w:rsid w:val="00E76E40"/>
    <w:rsid w:val="00E82FB2"/>
    <w:rsid w:val="00E83659"/>
    <w:rsid w:val="00E87D9E"/>
    <w:rsid w:val="00E91C0D"/>
    <w:rsid w:val="00E920C4"/>
    <w:rsid w:val="00E95175"/>
    <w:rsid w:val="00EA3406"/>
    <w:rsid w:val="00EA36CC"/>
    <w:rsid w:val="00EA38FC"/>
    <w:rsid w:val="00EA4209"/>
    <w:rsid w:val="00EB19E9"/>
    <w:rsid w:val="00EB3585"/>
    <w:rsid w:val="00EB7754"/>
    <w:rsid w:val="00EC0446"/>
    <w:rsid w:val="00EC0700"/>
    <w:rsid w:val="00ED2DDF"/>
    <w:rsid w:val="00ED3CE6"/>
    <w:rsid w:val="00ED698E"/>
    <w:rsid w:val="00ED6F01"/>
    <w:rsid w:val="00EE00F1"/>
    <w:rsid w:val="00EE4E0A"/>
    <w:rsid w:val="00F01A11"/>
    <w:rsid w:val="00F02668"/>
    <w:rsid w:val="00F04DF5"/>
    <w:rsid w:val="00F062DA"/>
    <w:rsid w:val="00F06E40"/>
    <w:rsid w:val="00F10972"/>
    <w:rsid w:val="00F113EA"/>
    <w:rsid w:val="00F122F4"/>
    <w:rsid w:val="00F12496"/>
    <w:rsid w:val="00F137DB"/>
    <w:rsid w:val="00F1570D"/>
    <w:rsid w:val="00F16CE7"/>
    <w:rsid w:val="00F2112F"/>
    <w:rsid w:val="00F2398B"/>
    <w:rsid w:val="00F24F06"/>
    <w:rsid w:val="00F40F3B"/>
    <w:rsid w:val="00F43554"/>
    <w:rsid w:val="00F45DB6"/>
    <w:rsid w:val="00F47C73"/>
    <w:rsid w:val="00F51463"/>
    <w:rsid w:val="00F57846"/>
    <w:rsid w:val="00F64CDB"/>
    <w:rsid w:val="00F658C4"/>
    <w:rsid w:val="00F67447"/>
    <w:rsid w:val="00F71341"/>
    <w:rsid w:val="00F77A85"/>
    <w:rsid w:val="00F815E2"/>
    <w:rsid w:val="00F817F1"/>
    <w:rsid w:val="00F86A98"/>
    <w:rsid w:val="00F945D9"/>
    <w:rsid w:val="00FA4145"/>
    <w:rsid w:val="00FA6E0D"/>
    <w:rsid w:val="00FB0C69"/>
    <w:rsid w:val="00FB1CC2"/>
    <w:rsid w:val="00FC0045"/>
    <w:rsid w:val="00FC0DAE"/>
    <w:rsid w:val="00FC744D"/>
    <w:rsid w:val="00FD55A8"/>
    <w:rsid w:val="00FE081F"/>
    <w:rsid w:val="00FE5724"/>
    <w:rsid w:val="00FE59DE"/>
    <w:rsid w:val="00FF1513"/>
    <w:rsid w:val="00FF16D2"/>
    <w:rsid w:val="00FF2C90"/>
    <w:rsid w:val="00FF4FDE"/>
    <w:rsid w:val="00FF5075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357413"/>
  <w15:chartTrackingRefBased/>
  <w15:docId w15:val="{3B0E9CF3-95DB-460F-8845-67AF75CCF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C48"/>
    <w:rPr>
      <w:rFonts w:ascii="Arial" w:hAnsi="Arial" w:cs="Arial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7145"/>
    <w:pPr>
      <w:keepNext/>
      <w:overflowPunct w:val="0"/>
      <w:autoSpaceDE w:val="0"/>
      <w:autoSpaceDN w:val="0"/>
      <w:adjustRightInd w:val="0"/>
      <w:spacing w:before="120" w:after="120"/>
      <w:ind w:left="-227"/>
      <w:outlineLvl w:val="0"/>
    </w:pPr>
    <w:rPr>
      <w:rFonts w:eastAsia="MS Mincho"/>
      <w:b/>
      <w:bCs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7145"/>
    <w:pPr>
      <w:spacing w:before="120"/>
      <w:ind w:left="-113"/>
      <w:outlineLvl w:val="1"/>
    </w:pPr>
    <w:rPr>
      <w:rFonts w:eastAsia="MS Mincho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A7145"/>
    <w:pPr>
      <w:keepNext/>
      <w:spacing w:before="120"/>
      <w:outlineLvl w:val="2"/>
    </w:pPr>
    <w:rPr>
      <w:rFonts w:eastAsia="MS Mincho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CA7145"/>
    <w:pPr>
      <w:keepNext/>
      <w:spacing w:line="360" w:lineRule="auto"/>
      <w:ind w:left="289"/>
      <w:outlineLvl w:val="3"/>
    </w:pPr>
    <w:rPr>
      <w:rFonts w:eastAsia="MS Mincho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CA7145"/>
    <w:pPr>
      <w:keepNext/>
      <w:ind w:left="113" w:right="113"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CA7145"/>
    <w:pPr>
      <w:keepNext/>
      <w:jc w:val="center"/>
      <w:outlineLvl w:val="5"/>
    </w:pPr>
    <w:rPr>
      <w:b/>
      <w:bCs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A7145"/>
    <w:pPr>
      <w:keepNext/>
      <w:ind w:left="113" w:right="113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CA7145"/>
    <w:pPr>
      <w:keepNext/>
      <w:jc w:val="center"/>
      <w:outlineLvl w:val="7"/>
    </w:pPr>
    <w:rPr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A7145"/>
    <w:pPr>
      <w:keepNext/>
      <w:spacing w:line="360" w:lineRule="auto"/>
      <w:outlineLvl w:val="8"/>
    </w:pPr>
    <w:rPr>
      <w:color w:val="FF0000"/>
      <w:sz w:val="40"/>
      <w:szCs w:val="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46F6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F46F6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F46F6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F46F6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F46F6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F46F68"/>
    <w:rPr>
      <w:rFonts w:ascii="Calibri" w:eastAsia="Times New Roman" w:hAnsi="Calibri" w:cs="Times New Roman"/>
      <w:b/>
      <w:bCs/>
      <w:lang w:eastAsia="en-US"/>
    </w:rPr>
  </w:style>
  <w:style w:type="character" w:customStyle="1" w:styleId="Heading7Char">
    <w:name w:val="Heading 7 Char"/>
    <w:link w:val="Heading7"/>
    <w:uiPriority w:val="9"/>
    <w:semiHidden/>
    <w:rsid w:val="00F46F68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F46F68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F46F68"/>
    <w:rPr>
      <w:rFonts w:ascii="Cambria" w:eastAsia="Times New Roman" w:hAnsi="Cambria" w:cs="Times New Roman"/>
      <w:lang w:eastAsia="en-US"/>
    </w:rPr>
  </w:style>
  <w:style w:type="paragraph" w:styleId="Header">
    <w:name w:val="header"/>
    <w:basedOn w:val="Normal"/>
    <w:link w:val="HeaderChar"/>
    <w:rsid w:val="00CA7145"/>
    <w:pPr>
      <w:tabs>
        <w:tab w:val="center" w:pos="4153"/>
        <w:tab w:val="right" w:pos="8306"/>
      </w:tabs>
      <w:ind w:left="-340"/>
    </w:pPr>
  </w:style>
  <w:style w:type="character" w:customStyle="1" w:styleId="HeaderChar">
    <w:name w:val="Header Char"/>
    <w:link w:val="Header"/>
    <w:rsid w:val="00F46F68"/>
    <w:rPr>
      <w:rFonts w:ascii="Arial" w:hAnsi="Arial" w:cs="Arial"/>
      <w:lang w:eastAsia="en-US"/>
    </w:rPr>
  </w:style>
  <w:style w:type="paragraph" w:styleId="Footer">
    <w:name w:val="footer"/>
    <w:basedOn w:val="Normal"/>
    <w:link w:val="FooterChar"/>
    <w:rsid w:val="00CA714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F46F68"/>
    <w:rPr>
      <w:rFonts w:ascii="Arial" w:hAnsi="Arial" w:cs="Arial"/>
      <w:lang w:eastAsia="en-US"/>
    </w:rPr>
  </w:style>
  <w:style w:type="paragraph" w:styleId="TOC1">
    <w:name w:val="toc 1"/>
    <w:basedOn w:val="Normal"/>
    <w:next w:val="Normal"/>
    <w:autoRedefine/>
    <w:uiPriority w:val="39"/>
    <w:rsid w:val="00162D59"/>
    <w:pPr>
      <w:tabs>
        <w:tab w:val="left" w:pos="1200"/>
        <w:tab w:val="right" w:leader="dot" w:pos="8229"/>
      </w:tabs>
      <w:spacing w:line="360" w:lineRule="auto"/>
      <w:jc w:val="both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rsid w:val="00162D59"/>
    <w:pPr>
      <w:tabs>
        <w:tab w:val="left" w:pos="960"/>
        <w:tab w:val="left" w:pos="1680"/>
        <w:tab w:val="right" w:leader="dot" w:pos="8229"/>
      </w:tabs>
      <w:spacing w:line="360" w:lineRule="auto"/>
      <w:ind w:left="74" w:firstLine="74"/>
    </w:pPr>
    <w:rPr>
      <w:b/>
      <w:bCs/>
      <w:noProof/>
    </w:rPr>
  </w:style>
  <w:style w:type="paragraph" w:styleId="TOC3">
    <w:name w:val="toc 3"/>
    <w:basedOn w:val="Normal"/>
    <w:next w:val="Normal"/>
    <w:autoRedefine/>
    <w:uiPriority w:val="39"/>
    <w:rsid w:val="00CA7145"/>
    <w:pPr>
      <w:tabs>
        <w:tab w:val="left" w:pos="1440"/>
        <w:tab w:val="right" w:leader="dot" w:pos="8229"/>
      </w:tabs>
      <w:ind w:left="578"/>
    </w:pPr>
    <w:rPr>
      <w:b/>
      <w:bCs/>
      <w:noProof/>
    </w:rPr>
  </w:style>
  <w:style w:type="paragraph" w:styleId="TOC4">
    <w:name w:val="toc 4"/>
    <w:basedOn w:val="Normal"/>
    <w:next w:val="Normal"/>
    <w:autoRedefine/>
    <w:uiPriority w:val="99"/>
    <w:semiHidden/>
    <w:rsid w:val="00CA7145"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rsid w:val="00CA7145"/>
    <w:pPr>
      <w:ind w:left="720"/>
    </w:pPr>
  </w:style>
  <w:style w:type="paragraph" w:styleId="TOC6">
    <w:name w:val="toc 6"/>
    <w:basedOn w:val="Normal"/>
    <w:next w:val="Normal"/>
    <w:autoRedefine/>
    <w:uiPriority w:val="99"/>
    <w:semiHidden/>
    <w:rsid w:val="00CA7145"/>
    <w:pPr>
      <w:ind w:left="960"/>
    </w:pPr>
  </w:style>
  <w:style w:type="paragraph" w:styleId="TOC7">
    <w:name w:val="toc 7"/>
    <w:basedOn w:val="Normal"/>
    <w:next w:val="Normal"/>
    <w:autoRedefine/>
    <w:uiPriority w:val="99"/>
    <w:semiHidden/>
    <w:rsid w:val="00CA7145"/>
    <w:pPr>
      <w:ind w:left="1200"/>
    </w:pPr>
  </w:style>
  <w:style w:type="paragraph" w:styleId="TOC8">
    <w:name w:val="toc 8"/>
    <w:basedOn w:val="Normal"/>
    <w:next w:val="Normal"/>
    <w:autoRedefine/>
    <w:uiPriority w:val="99"/>
    <w:semiHidden/>
    <w:rsid w:val="00CA7145"/>
    <w:pPr>
      <w:ind w:left="1440"/>
    </w:pPr>
  </w:style>
  <w:style w:type="paragraph" w:styleId="TOC9">
    <w:name w:val="toc 9"/>
    <w:basedOn w:val="Normal"/>
    <w:next w:val="Normal"/>
    <w:autoRedefine/>
    <w:uiPriority w:val="99"/>
    <w:semiHidden/>
    <w:rsid w:val="00CA7145"/>
    <w:pPr>
      <w:ind w:left="1680"/>
    </w:pPr>
  </w:style>
  <w:style w:type="character" w:styleId="Hyperlink">
    <w:name w:val="Hyperlink"/>
    <w:uiPriority w:val="99"/>
    <w:rsid w:val="00CA7145"/>
    <w:rPr>
      <w:color w:val="0000FF"/>
      <w:u w:val="single"/>
    </w:rPr>
  </w:style>
  <w:style w:type="paragraph" w:customStyle="1" w:styleId="headinga">
    <w:name w:val="heading_a"/>
    <w:basedOn w:val="Heading1"/>
    <w:next w:val="Normal"/>
    <w:uiPriority w:val="99"/>
    <w:rsid w:val="00CA7145"/>
  </w:style>
  <w:style w:type="paragraph" w:customStyle="1" w:styleId="headingb">
    <w:name w:val="heading_b"/>
    <w:basedOn w:val="Heading2"/>
    <w:next w:val="Normal"/>
    <w:uiPriority w:val="99"/>
    <w:rsid w:val="00CA7145"/>
  </w:style>
  <w:style w:type="paragraph" w:customStyle="1" w:styleId="headingc">
    <w:name w:val="heading_c"/>
    <w:basedOn w:val="Heading3"/>
    <w:next w:val="Normal"/>
    <w:uiPriority w:val="99"/>
    <w:rsid w:val="00CA7145"/>
  </w:style>
  <w:style w:type="paragraph" w:customStyle="1" w:styleId="normalsmall">
    <w:name w:val="normal_small"/>
    <w:basedOn w:val="Normal"/>
    <w:rsid w:val="00CA7145"/>
    <w:rPr>
      <w:sz w:val="16"/>
      <w:szCs w:val="16"/>
    </w:rPr>
  </w:style>
  <w:style w:type="paragraph" w:customStyle="1" w:styleId="normalsmb">
    <w:name w:val="normal_sm_b"/>
    <w:basedOn w:val="normalsmall"/>
    <w:rsid w:val="00CA7145"/>
    <w:rPr>
      <w:b/>
      <w:bCs/>
    </w:rPr>
  </w:style>
  <w:style w:type="paragraph" w:customStyle="1" w:styleId="issuedate">
    <w:name w:val="issue_date"/>
    <w:basedOn w:val="Normal"/>
    <w:next w:val="Normal"/>
    <w:autoRedefine/>
    <w:rsid w:val="003B4401"/>
    <w:pPr>
      <w:jc w:val="right"/>
    </w:pPr>
    <w:rPr>
      <w:rFonts w:eastAsia="MS Mincho"/>
      <w:b/>
      <w:szCs w:val="20"/>
    </w:rPr>
  </w:style>
  <w:style w:type="paragraph" w:styleId="BodyText">
    <w:name w:val="Body Text"/>
    <w:basedOn w:val="Normal"/>
    <w:link w:val="BodyTextChar"/>
    <w:uiPriority w:val="99"/>
    <w:rsid w:val="00CA7145"/>
    <w:rPr>
      <w:sz w:val="18"/>
      <w:szCs w:val="18"/>
    </w:rPr>
  </w:style>
  <w:style w:type="character" w:customStyle="1" w:styleId="BodyTextChar">
    <w:name w:val="Body Text Char"/>
    <w:link w:val="BodyText"/>
    <w:uiPriority w:val="99"/>
    <w:semiHidden/>
    <w:rsid w:val="00F46F68"/>
    <w:rPr>
      <w:rFonts w:ascii="Arial" w:hAnsi="Arial" w:cs="Arial"/>
      <w:lang w:eastAsia="en-US"/>
    </w:rPr>
  </w:style>
  <w:style w:type="paragraph" w:customStyle="1" w:styleId="Elimpusbodycopy">
    <w:name w:val="Elimpus body copy"/>
    <w:basedOn w:val="Normal"/>
    <w:autoRedefine/>
    <w:uiPriority w:val="99"/>
    <w:rsid w:val="00CA7145"/>
    <w:pPr>
      <w:ind w:left="2552" w:right="425"/>
    </w:pPr>
    <w:rPr>
      <w:rFonts w:ascii="Verdana" w:hAnsi="Verdana" w:cs="Verdana"/>
      <w:color w:val="333333"/>
      <w:lang w:eastAsia="en-GB"/>
    </w:rPr>
  </w:style>
  <w:style w:type="paragraph" w:customStyle="1" w:styleId="ElimpusSectionHeadings">
    <w:name w:val="Elimpus Section Headings"/>
    <w:basedOn w:val="Elimpusbodycopy"/>
    <w:next w:val="Elimpusbodycopy"/>
    <w:autoRedefine/>
    <w:uiPriority w:val="99"/>
    <w:rsid w:val="00CA7145"/>
    <w:rPr>
      <w:b/>
      <w:bCs/>
      <w:color w:val="808080"/>
      <w:kern w:val="32"/>
      <w:sz w:val="32"/>
      <w:szCs w:val="32"/>
    </w:rPr>
  </w:style>
  <w:style w:type="paragraph" w:customStyle="1" w:styleId="ElimpusContents">
    <w:name w:val="Elimpus Contents"/>
    <w:basedOn w:val="Elimpusbodycopy"/>
    <w:autoRedefine/>
    <w:uiPriority w:val="99"/>
    <w:rsid w:val="00CA7145"/>
    <w:pPr>
      <w:numPr>
        <w:ilvl w:val="1"/>
        <w:numId w:val="4"/>
      </w:numPr>
    </w:pPr>
    <w:rPr>
      <w:u w:color="C0C0C0"/>
    </w:rPr>
  </w:style>
  <w:style w:type="paragraph" w:styleId="BodyText2">
    <w:name w:val="Body Text 2"/>
    <w:basedOn w:val="Normal"/>
    <w:link w:val="BodyText2Char"/>
    <w:uiPriority w:val="99"/>
    <w:rsid w:val="00CA7145"/>
    <w:rPr>
      <w:szCs w:val="20"/>
    </w:rPr>
  </w:style>
  <w:style w:type="character" w:customStyle="1" w:styleId="BodyText2Char">
    <w:name w:val="Body Text 2 Char"/>
    <w:link w:val="BodyText2"/>
    <w:uiPriority w:val="99"/>
    <w:semiHidden/>
    <w:rsid w:val="00F46F68"/>
    <w:rPr>
      <w:rFonts w:ascii="Arial" w:hAnsi="Arial" w:cs="Arial"/>
      <w:lang w:eastAsia="en-US"/>
    </w:rPr>
  </w:style>
  <w:style w:type="paragraph" w:styleId="BodyText3">
    <w:name w:val="Body Text 3"/>
    <w:basedOn w:val="Normal"/>
    <w:link w:val="BodyText3Char"/>
    <w:uiPriority w:val="99"/>
    <w:rsid w:val="00CA7145"/>
    <w:pPr>
      <w:jc w:val="center"/>
    </w:pPr>
  </w:style>
  <w:style w:type="character" w:customStyle="1" w:styleId="BodyText3Char">
    <w:name w:val="Body Text 3 Char"/>
    <w:link w:val="BodyText3"/>
    <w:uiPriority w:val="99"/>
    <w:semiHidden/>
    <w:rsid w:val="00F46F68"/>
    <w:rPr>
      <w:rFonts w:ascii="Arial" w:hAnsi="Arial" w:cs="Arial"/>
      <w:sz w:val="16"/>
      <w:szCs w:val="16"/>
      <w:lang w:eastAsia="en-US"/>
    </w:rPr>
  </w:style>
  <w:style w:type="character" w:styleId="FollowedHyperlink">
    <w:name w:val="FollowedHyperlink"/>
    <w:uiPriority w:val="99"/>
    <w:rsid w:val="00CA7145"/>
    <w:rPr>
      <w:color w:val="800080"/>
      <w:u w:val="single"/>
    </w:rPr>
  </w:style>
  <w:style w:type="character" w:styleId="FootnoteReference">
    <w:name w:val="footnote reference"/>
    <w:uiPriority w:val="99"/>
    <w:semiHidden/>
    <w:rsid w:val="00CA7145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CA7145"/>
    <w:rPr>
      <w:rFonts w:eastAsia="MS Mincho"/>
      <w:szCs w:val="20"/>
    </w:rPr>
  </w:style>
  <w:style w:type="character" w:customStyle="1" w:styleId="FootnoteTextChar">
    <w:name w:val="Footnote Text Char"/>
    <w:link w:val="FootnoteText"/>
    <w:semiHidden/>
    <w:rsid w:val="00F46F68"/>
    <w:rPr>
      <w:rFonts w:ascii="Arial" w:hAnsi="Arial" w:cs="Arial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CA7145"/>
  </w:style>
  <w:style w:type="paragraph" w:styleId="BlockText">
    <w:name w:val="Block Text"/>
    <w:basedOn w:val="Normal"/>
    <w:uiPriority w:val="99"/>
    <w:rsid w:val="00CA7145"/>
    <w:pPr>
      <w:ind w:left="113" w:right="113"/>
    </w:pPr>
    <w:rPr>
      <w:rFonts w:cs="Times New Roman"/>
      <w:szCs w:val="20"/>
    </w:rPr>
  </w:style>
  <w:style w:type="character" w:customStyle="1" w:styleId="Heading3Char1">
    <w:name w:val="Heading 3 Char1"/>
    <w:rsid w:val="00D6303D"/>
    <w:rPr>
      <w:rFonts w:ascii="Arial" w:eastAsia="MS Mincho" w:hAnsi="Arial" w:cs="Arial"/>
      <w:b/>
      <w:sz w:val="22"/>
      <w:szCs w:val="24"/>
      <w:lang w:val="en-GB" w:eastAsia="ar-SA" w:bidi="ar-SA"/>
    </w:rPr>
  </w:style>
  <w:style w:type="paragraph" w:styleId="BodyTextIndent">
    <w:name w:val="Body Text Indent"/>
    <w:basedOn w:val="Normal"/>
    <w:rsid w:val="00D6303D"/>
    <w:pPr>
      <w:suppressAutoHyphens/>
      <w:spacing w:after="120"/>
      <w:ind w:left="283"/>
    </w:pPr>
    <w:rPr>
      <w:rFonts w:cs="Times New Roman"/>
      <w:szCs w:val="24"/>
      <w:lang w:eastAsia="ar-SA"/>
    </w:rPr>
  </w:style>
  <w:style w:type="character" w:styleId="HTMLCite">
    <w:name w:val="HTML Cite"/>
    <w:rsid w:val="00D6303D"/>
    <w:rPr>
      <w:i/>
      <w:iCs/>
    </w:rPr>
  </w:style>
  <w:style w:type="character" w:customStyle="1" w:styleId="bc">
    <w:name w:val="bc"/>
    <w:basedOn w:val="DefaultParagraphFont"/>
    <w:rsid w:val="00D6303D"/>
  </w:style>
  <w:style w:type="paragraph" w:styleId="Title">
    <w:name w:val="Title"/>
    <w:basedOn w:val="Normal"/>
    <w:qFormat/>
    <w:locked/>
    <w:rsid w:val="00D6303D"/>
    <w:pPr>
      <w:jc w:val="center"/>
    </w:pPr>
    <w:rPr>
      <w:rFonts w:ascii="Times New Roman" w:hAnsi="Times New Roman" w:cs="Times New Roman"/>
      <w:b/>
      <w:sz w:val="32"/>
      <w:szCs w:val="32"/>
    </w:rPr>
  </w:style>
  <w:style w:type="paragraph" w:styleId="BodyTextIndent2">
    <w:name w:val="Body Text Indent 2"/>
    <w:basedOn w:val="Normal"/>
    <w:rsid w:val="00165B45"/>
    <w:pPr>
      <w:spacing w:after="120" w:line="480" w:lineRule="auto"/>
      <w:ind w:left="283"/>
    </w:pPr>
  </w:style>
  <w:style w:type="character" w:customStyle="1" w:styleId="Style10pt">
    <w:name w:val="Style 10 pt"/>
    <w:rsid w:val="00165B45"/>
    <w:rPr>
      <w:rFonts w:ascii="Arial" w:hAnsi="Arial"/>
      <w:sz w:val="20"/>
      <w:szCs w:val="20"/>
    </w:rPr>
  </w:style>
  <w:style w:type="paragraph" w:customStyle="1" w:styleId="B1Body">
    <w:name w:val="B1_Body"/>
    <w:basedOn w:val="Normal"/>
    <w:rsid w:val="00165B45"/>
    <w:pPr>
      <w:spacing w:after="141"/>
    </w:pPr>
    <w:rPr>
      <w:rFonts w:cs="Times New Roman"/>
      <w:color w:val="000000"/>
      <w:sz w:val="18"/>
      <w:szCs w:val="20"/>
      <w:lang w:eastAsia="en-GB"/>
    </w:rPr>
  </w:style>
  <w:style w:type="paragraph" w:customStyle="1" w:styleId="body11">
    <w:name w:val="body11"/>
    <w:basedOn w:val="Normal"/>
    <w:rsid w:val="00D4428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rsid w:val="00B255AB"/>
    <w:rPr>
      <w:rFonts w:ascii="Courier New" w:hAnsi="Courier New"/>
      <w:bCs/>
      <w:szCs w:val="20"/>
    </w:rPr>
  </w:style>
  <w:style w:type="table" w:styleId="TableGrid">
    <w:name w:val="Table Grid"/>
    <w:basedOn w:val="TableNormal"/>
    <w:rsid w:val="00413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derline">
    <w:name w:val="Underline"/>
    <w:rsid w:val="00D738B8"/>
    <w:pPr>
      <w:tabs>
        <w:tab w:val="left" w:pos="1440"/>
      </w:tabs>
    </w:pPr>
    <w:rPr>
      <w:rFonts w:ascii="CG Times" w:hAnsi="CG Times"/>
      <w:sz w:val="24"/>
      <w:u w:val="single"/>
      <w:lang w:val="en-US" w:eastAsia="en-US"/>
    </w:rPr>
  </w:style>
  <w:style w:type="character" w:customStyle="1" w:styleId="CharChar1">
    <w:name w:val="Char Char1"/>
    <w:locked/>
    <w:rsid w:val="009A5114"/>
    <w:rPr>
      <w:rFonts w:ascii="Arial" w:eastAsia="MS Mincho" w:hAnsi="Arial" w:cs="Arial"/>
      <w:b/>
      <w:bCs/>
      <w:caps/>
      <w:sz w:val="22"/>
      <w:szCs w:val="22"/>
      <w:lang w:val="en-GB" w:eastAsia="en-US" w:bidi="ar-SA"/>
    </w:rPr>
  </w:style>
  <w:style w:type="paragraph" w:styleId="ListParagraph">
    <w:name w:val="List Paragraph"/>
    <w:basedOn w:val="Normal"/>
    <w:qFormat/>
    <w:rsid w:val="00E87D9E"/>
    <w:pPr>
      <w:ind w:left="720"/>
    </w:pPr>
    <w:rPr>
      <w:rFonts w:ascii="Times New Roman" w:eastAsia="Calibri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2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54FC8B2B79A46951E33E1961C5E30" ma:contentTypeVersion="18" ma:contentTypeDescription="Create a new document." ma:contentTypeScope="" ma:versionID="fc916bea981b667023ba4d31721024d9">
  <xsd:schema xmlns:xsd="http://www.w3.org/2001/XMLSchema" xmlns:xs="http://www.w3.org/2001/XMLSchema" xmlns:p="http://schemas.microsoft.com/office/2006/metadata/properties" xmlns:ns2="1b044f03-8eb4-402b-85db-8014812e0fa6" xmlns:ns3="8c839e8e-43a8-495c-b831-fdc82008114a" targetNamespace="http://schemas.microsoft.com/office/2006/metadata/properties" ma:root="true" ma:fieldsID="e3c9374ec6eb46307ce2896d67d1168c" ns2:_="" ns3:_="">
    <xsd:import namespace="1b044f03-8eb4-402b-85db-8014812e0fa6"/>
    <xsd:import namespace="8c839e8e-43a8-495c-b831-fdc8200811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44f03-8eb4-402b-85db-8014812e0f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028771-90fb-43a1-bc48-8fcbd807b39d}" ma:internalName="TaxCatchAll" ma:showField="CatchAllData" ma:web="1b044f03-8eb4-402b-85db-8014812e0f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39e8e-43a8-495c-b831-fdc8200811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c03e6e-aee0-41f7-a1b5-22683ded37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839e8e-43a8-495c-b831-fdc82008114a">
      <Terms xmlns="http://schemas.microsoft.com/office/infopath/2007/PartnerControls"/>
    </lcf76f155ced4ddcb4097134ff3c332f>
    <TaxCatchAll xmlns="1b044f03-8eb4-402b-85db-8014812e0fa6"/>
  </documentManagement>
</p:properties>
</file>

<file path=customXml/itemProps1.xml><?xml version="1.0" encoding="utf-8"?>
<ds:datastoreItem xmlns:ds="http://schemas.openxmlformats.org/officeDocument/2006/customXml" ds:itemID="{1864CD13-A0C9-4E6E-AB6D-629A42EA5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44f03-8eb4-402b-85db-8014812e0fa6"/>
    <ds:schemaRef ds:uri="8c839e8e-43a8-495c-b831-fdc8200811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63269B-E106-4625-A87C-7ED5AE3C71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27130-7867-43A4-9BE0-EAD270DA480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0D7110C-277B-4997-A55B-57558ADAD0C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29838DC-ED34-4E1E-B40D-0B20117E679F}">
  <ds:schemaRefs>
    <ds:schemaRef ds:uri="http://schemas.microsoft.com/office/2006/metadata/properties"/>
    <ds:schemaRef ds:uri="http://schemas.microsoft.com/office/infopath/2007/PartnerControls"/>
    <ds:schemaRef ds:uri="8c839e8e-43a8-495c-b831-fdc82008114a"/>
    <ds:schemaRef ds:uri="1b044f03-8eb4-402b-85db-8014812e0f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Harrison</dc:creator>
  <cp:keywords/>
  <cp:lastModifiedBy>Dale Minks</cp:lastModifiedBy>
  <cp:revision>2</cp:revision>
  <cp:lastPrinted>2016-04-05T07:30:00Z</cp:lastPrinted>
  <dcterms:created xsi:type="dcterms:W3CDTF">2026-06-30T13:14:00Z</dcterms:created>
  <dcterms:modified xsi:type="dcterms:W3CDTF">2026-06-30T13:14:00Z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Dale Minks - KC Liner</vt:lpwstr>
  </property>
  <property fmtid="{D5CDD505-2E9C-101B-9397-08002B2CF9AE}" pid="3" name="Order">
    <vt:lpwstr>1445800.00000000</vt:lpwstr>
  </property>
  <property fmtid="{D5CDD505-2E9C-101B-9397-08002B2CF9AE}" pid="4" name="display_urn:schemas-microsoft-com:office:office#Author">
    <vt:lpwstr>Dale Minks - KC Liner</vt:lpwstr>
  </property>
</Properties>
</file>